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olor w:val="000000" w:themeColor="text1"/>
          <w:sz w:val="32"/>
          <w:szCs w:val="32"/>
        </w:rPr>
        <w:id w:val="976188134"/>
        <w:docPartObj>
          <w:docPartGallery w:val="Cover Pages"/>
          <w:docPartUnique/>
        </w:docPartObj>
      </w:sdtPr>
      <w:sdtEndPr>
        <w:rPr>
          <w:rFonts w:asciiTheme="majorHAnsi" w:eastAsiaTheme="majorEastAsia" w:hAnsiTheme="majorHAnsi" w:cstheme="majorBidi"/>
          <w:b/>
          <w:color w:val="auto"/>
          <w:sz w:val="76"/>
          <w:szCs w:val="72"/>
        </w:rPr>
      </w:sdtEndPr>
      <w:sdtContent>
        <w:p w:rsidR="006D6167" w:rsidRPr="000E66DE" w:rsidRDefault="00A21D23">
          <w:pPr>
            <w:jc w:val="right"/>
            <w:rPr>
              <w:color w:val="000000" w:themeColor="text1"/>
              <w:sz w:val="32"/>
              <w:szCs w:val="32"/>
            </w:rPr>
          </w:pPr>
          <w:r>
            <w:rPr>
              <w:noProof/>
            </w:rPr>
            <w:drawing>
              <wp:anchor distT="0" distB="0" distL="114300" distR="114300" simplePos="0" relativeHeight="251658240" behindDoc="0" locked="0" layoutInCell="1" allowOverlap="1" wp14:anchorId="3D4E3A22" wp14:editId="7D18EC83">
                <wp:simplePos x="0" y="0"/>
                <wp:positionH relativeFrom="margin">
                  <wp:align>center</wp:align>
                </wp:positionH>
                <wp:positionV relativeFrom="paragraph">
                  <wp:posOffset>269240</wp:posOffset>
                </wp:positionV>
                <wp:extent cx="5191760" cy="4184650"/>
                <wp:effectExtent l="0" t="0" r="8890" b="6350"/>
                <wp:wrapSquare wrapText="bothSides"/>
                <wp:docPr id="1" name="Picture 1"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191760" cy="4184650"/>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6D6167" w:rsidRPr="000E66DE" w:rsidTr="00F506A8">
            <w:trPr>
              <w:trHeight w:val="360"/>
            </w:trPr>
            <w:tc>
              <w:tcPr>
                <w:tcW w:w="9576" w:type="dxa"/>
              </w:tcPr>
              <w:p w:rsidR="00F35E67" w:rsidRPr="000E66DE" w:rsidRDefault="00645304" w:rsidP="00F35E67">
                <w:pPr>
                  <w:pStyle w:val="NoSpacing"/>
                  <w:jc w:val="center"/>
                  <w:rPr>
                    <w:rFonts w:ascii="Times New Roman" w:hAnsi="Times New Roman" w:cs="Times New Roman"/>
                    <w:color w:val="000000" w:themeColor="text1"/>
                    <w:sz w:val="24"/>
                    <w:szCs w:val="32"/>
                  </w:rPr>
                </w:pPr>
                <w:r w:rsidRPr="000E66DE">
                  <w:rPr>
                    <w:rFonts w:ascii="Times New Roman" w:hAnsi="Times New Roman" w:cs="Times New Roman"/>
                    <w:color w:val="000000" w:themeColor="text1"/>
                    <w:sz w:val="24"/>
                    <w:szCs w:val="32"/>
                  </w:rPr>
                  <w:t>Department of Student Assessment, Accountability, and ESEA Programs</w:t>
                </w:r>
              </w:p>
              <w:p w:rsidR="00645304" w:rsidRPr="000E66DE" w:rsidRDefault="00C90CCB" w:rsidP="00F35E67">
                <w:pPr>
                  <w:pStyle w:val="NoSpacing"/>
                  <w:jc w:val="center"/>
                  <w:rPr>
                    <w:rFonts w:ascii="Times New Roman" w:hAnsi="Times New Roman" w:cs="Times New Roman"/>
                    <w:color w:val="000000" w:themeColor="text1"/>
                    <w:sz w:val="24"/>
                    <w:szCs w:val="32"/>
                  </w:rPr>
                </w:pPr>
                <w:sdt>
                  <w:sdtPr>
                    <w:rPr>
                      <w:rFonts w:ascii="Times New Roman" w:hAnsi="Times New Roman" w:cs="Times New Roman"/>
                      <w:color w:val="000000" w:themeColor="text1"/>
                      <w:sz w:val="24"/>
                      <w:szCs w:val="32"/>
                    </w:rPr>
                    <w:alias w:val="Subtitle"/>
                    <w:id w:val="19000717"/>
                    <w:dataBinding w:prefixMappings="xmlns:ns0='http://schemas.openxmlformats.org/package/2006/metadata/core-properties' xmlns:ns1='http://purl.org/dc/elements/1.1/'" w:xpath="/ns0:coreProperties[1]/ns1:subject[1]" w:storeItemID="{6C3C8BC8-F283-45AE-878A-BAB7291924A1}"/>
                    <w:text/>
                  </w:sdtPr>
                  <w:sdtEndPr/>
                  <w:sdtContent>
                    <w:r w:rsidR="00645304" w:rsidRPr="000E66DE">
                      <w:rPr>
                        <w:rFonts w:ascii="Times New Roman" w:hAnsi="Times New Roman" w:cs="Times New Roman"/>
                        <w:color w:val="000000" w:themeColor="text1"/>
                        <w:sz w:val="24"/>
                        <w:szCs w:val="32"/>
                      </w:rPr>
                      <w:t>Office of Student Assessment</w:t>
                    </w:r>
                  </w:sdtContent>
                </w:sdt>
              </w:p>
              <w:p w:rsidR="00F506A8" w:rsidRPr="000E66DE" w:rsidRDefault="00F506A8" w:rsidP="00F35E67">
                <w:pPr>
                  <w:pStyle w:val="NoSpacing"/>
                  <w:jc w:val="center"/>
                  <w:rPr>
                    <w:rFonts w:ascii="Times New Roman" w:hAnsi="Times New Roman" w:cs="Times New Roman"/>
                    <w:color w:val="000000" w:themeColor="text1"/>
                    <w:sz w:val="24"/>
                    <w:szCs w:val="32"/>
                  </w:rPr>
                </w:pPr>
                <w:r w:rsidRPr="000E66DE">
                  <w:rPr>
                    <w:rFonts w:ascii="Times New Roman" w:hAnsi="Times New Roman" w:cs="Times New Roman"/>
                    <w:color w:val="000000" w:themeColor="text1"/>
                    <w:sz w:val="24"/>
                    <w:szCs w:val="32"/>
                  </w:rPr>
                  <w:t>V</w:t>
                </w:r>
                <w:r w:rsidR="006D6167" w:rsidRPr="000E66DE">
                  <w:rPr>
                    <w:rFonts w:ascii="Times New Roman" w:hAnsi="Times New Roman" w:cs="Times New Roman"/>
                    <w:color w:val="000000" w:themeColor="text1"/>
                    <w:sz w:val="24"/>
                    <w:szCs w:val="32"/>
                  </w:rPr>
                  <w:t>irginia Department of Education</w:t>
                </w:r>
              </w:p>
              <w:p w:rsidR="006D6167" w:rsidRPr="000E66DE" w:rsidRDefault="002951B4" w:rsidP="00210EA9">
                <w:pPr>
                  <w:pStyle w:val="NoSpacing"/>
                  <w:jc w:val="center"/>
                  <w:rPr>
                    <w:rFonts w:ascii="Times New Roman" w:hAnsi="Times New Roman" w:cs="Times New Roman"/>
                    <w:color w:val="000000" w:themeColor="text1"/>
                    <w:sz w:val="32"/>
                    <w:szCs w:val="32"/>
                  </w:rPr>
                </w:pPr>
                <w:r>
                  <w:rPr>
                    <w:rFonts w:ascii="Times New Roman" w:hAnsi="Times New Roman" w:cs="Times New Roman"/>
                    <w:sz w:val="24"/>
                    <w:szCs w:val="32"/>
                  </w:rPr>
                  <w:t>Revised</w:t>
                </w:r>
                <w:r w:rsidR="00F506A8" w:rsidRPr="002951B4">
                  <w:rPr>
                    <w:rFonts w:ascii="Times New Roman" w:hAnsi="Times New Roman" w:cs="Times New Roman"/>
                    <w:sz w:val="24"/>
                    <w:szCs w:val="32"/>
                  </w:rPr>
                  <w:t xml:space="preserve"> </w:t>
                </w:r>
                <w:r w:rsidR="00210EA9" w:rsidRPr="002951B4">
                  <w:rPr>
                    <w:rFonts w:ascii="Times New Roman" w:hAnsi="Times New Roman" w:cs="Times New Roman"/>
                    <w:sz w:val="24"/>
                    <w:szCs w:val="32"/>
                  </w:rPr>
                  <w:t>September 3</w:t>
                </w:r>
                <w:r w:rsidR="00F506A8" w:rsidRPr="002951B4">
                  <w:rPr>
                    <w:rFonts w:ascii="Times New Roman" w:hAnsi="Times New Roman" w:cs="Times New Roman"/>
                    <w:sz w:val="24"/>
                    <w:szCs w:val="32"/>
                  </w:rPr>
                  <w:t>, 2019</w:t>
                </w:r>
              </w:p>
            </w:tc>
          </w:tr>
        </w:tbl>
        <w:tbl>
          <w:tblPr>
            <w:tblpPr w:leftFromText="180" w:rightFromText="180" w:vertAnchor="text" w:horzAnchor="margin" w:tblpXSpec="center" w:tblpY="7622"/>
            <w:tblW w:w="5412" w:type="pct"/>
            <w:tblBorders>
              <w:top w:val="single" w:sz="12" w:space="0" w:color="292A45" w:themeColor="accent1" w:themeShade="80"/>
              <w:left w:val="single" w:sz="12" w:space="0" w:color="292A45" w:themeColor="accent1" w:themeShade="80"/>
              <w:bottom w:val="single" w:sz="12" w:space="0" w:color="292A45" w:themeColor="accent1" w:themeShade="80"/>
              <w:right w:val="single" w:sz="12" w:space="0" w:color="292A45" w:themeColor="accent1" w:themeShade="80"/>
              <w:insideH w:val="single" w:sz="12" w:space="0" w:color="292A45" w:themeColor="accent1" w:themeShade="80"/>
              <w:insideV w:val="single" w:sz="12" w:space="0" w:color="292A45" w:themeColor="accent1" w:themeShade="80"/>
            </w:tblBorders>
            <w:tblCellMar>
              <w:left w:w="360" w:type="dxa"/>
              <w:right w:w="360" w:type="dxa"/>
            </w:tblCellMar>
            <w:tblLook w:val="04A0" w:firstRow="1" w:lastRow="0" w:firstColumn="1" w:lastColumn="0" w:noHBand="0" w:noVBand="1"/>
          </w:tblPr>
          <w:tblGrid>
            <w:gridCol w:w="10099"/>
          </w:tblGrid>
          <w:tr w:rsidR="001A34A1" w:rsidRPr="000E66DE" w:rsidTr="008958CC">
            <w:trPr>
              <w:trHeight w:val="1743"/>
            </w:trPr>
            <w:tc>
              <w:tcPr>
                <w:tcW w:w="5000" w:type="pct"/>
                <w:shd w:val="clear" w:color="auto" w:fill="9DBDD2" w:themeFill="accent6" w:themeFillTint="99"/>
                <w:vAlign w:val="center"/>
              </w:tcPr>
              <w:p w:rsidR="001A34A1" w:rsidRPr="000E66DE" w:rsidRDefault="00C90CCB" w:rsidP="001A34A1">
                <w:pPr>
                  <w:pStyle w:val="NoSpacing"/>
                  <w:jc w:val="center"/>
                  <w:rPr>
                    <w:smallCaps/>
                    <w:sz w:val="40"/>
                    <w:szCs w:val="40"/>
                  </w:rPr>
                </w:pPr>
                <w:sdt>
                  <w:sdtPr>
                    <w:rPr>
                      <w:rFonts w:ascii="Calisto MT" w:hAnsi="Calisto MT"/>
                      <w:b/>
                      <w:smallCaps/>
                      <w:sz w:val="44"/>
                      <w:szCs w:val="48"/>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r w:rsidR="001A34A1" w:rsidRPr="000E66DE">
                      <w:rPr>
                        <w:rFonts w:ascii="Calisto MT" w:hAnsi="Calisto MT"/>
                        <w:b/>
                        <w:smallCaps/>
                        <w:sz w:val="44"/>
                        <w:szCs w:val="48"/>
                      </w:rPr>
                      <w:t>Guidelines For English Learner Participation In The Virginia Assessment Program</w:t>
                    </w:r>
                  </w:sdtContent>
                </w:sdt>
              </w:p>
            </w:tc>
          </w:tr>
        </w:tbl>
      </w:sdtContent>
    </w:sdt>
    <w:p w:rsidR="006D6167" w:rsidRPr="000E66DE" w:rsidRDefault="006D6167" w:rsidP="00F35E67">
      <w:pPr>
        <w:pStyle w:val="NoSpacing"/>
        <w:jc w:val="center"/>
        <w:rPr>
          <w:rFonts w:ascii="Times New Roman" w:hAnsi="Times New Roman" w:cs="Times New Roman"/>
          <w:color w:val="000000" w:themeColor="text1"/>
          <w:sz w:val="32"/>
          <w:szCs w:val="32"/>
        </w:rPr>
      </w:pPr>
      <w:r w:rsidRPr="000E66DE">
        <w:rPr>
          <w:rFonts w:asciiTheme="majorHAnsi" w:eastAsiaTheme="majorEastAsia" w:hAnsiTheme="majorHAnsi" w:cstheme="majorBidi"/>
          <w:b/>
          <w:sz w:val="76"/>
          <w:szCs w:val="72"/>
        </w:rPr>
        <w:br w:type="page"/>
      </w:r>
    </w:p>
    <w:sdt>
      <w:sdtPr>
        <w:rPr>
          <w:rFonts w:cs="Times New Roman"/>
          <w:b w:val="0"/>
          <w:sz w:val="22"/>
        </w:rPr>
        <w:id w:val="-1157216539"/>
        <w:docPartObj>
          <w:docPartGallery w:val="Table of Contents"/>
          <w:docPartUnique/>
        </w:docPartObj>
      </w:sdtPr>
      <w:sdtEndPr>
        <w:rPr>
          <w:bCs/>
          <w:noProof/>
          <w:sz w:val="24"/>
        </w:rPr>
      </w:sdtEndPr>
      <w:sdtContent>
        <w:p w:rsidR="00E13FC6" w:rsidRPr="000E66DE" w:rsidRDefault="00E13FC6" w:rsidP="00E60A73">
          <w:pPr>
            <w:pStyle w:val="TOCHeading"/>
            <w:rPr>
              <w:rFonts w:cs="Times New Roman"/>
            </w:rPr>
          </w:pPr>
          <w:r w:rsidRPr="000E66DE">
            <w:rPr>
              <w:rFonts w:cs="Times New Roman"/>
            </w:rPr>
            <w:t>Contents</w:t>
          </w:r>
        </w:p>
        <w:p w:rsidR="000B028A" w:rsidRDefault="00CD73AF">
          <w:pPr>
            <w:pStyle w:val="TOC1"/>
            <w:tabs>
              <w:tab w:val="right" w:leader="dot" w:pos="9350"/>
            </w:tabs>
            <w:rPr>
              <w:rFonts w:asciiTheme="minorHAnsi" w:eastAsiaTheme="minorEastAsia" w:hAnsiTheme="minorHAnsi"/>
              <w:noProof/>
              <w:sz w:val="22"/>
            </w:rPr>
          </w:pPr>
          <w:r w:rsidRPr="000E66DE">
            <w:rPr>
              <w:rFonts w:cs="Times New Roman"/>
              <w:szCs w:val="24"/>
            </w:rPr>
            <w:fldChar w:fldCharType="begin"/>
          </w:r>
          <w:r w:rsidRPr="000E66DE">
            <w:rPr>
              <w:rFonts w:cs="Times New Roman"/>
              <w:szCs w:val="24"/>
            </w:rPr>
            <w:instrText xml:space="preserve"> TOC \o "1-3" \h \z \u </w:instrText>
          </w:r>
          <w:r w:rsidRPr="000E66DE">
            <w:rPr>
              <w:rFonts w:cs="Times New Roman"/>
              <w:szCs w:val="24"/>
            </w:rPr>
            <w:fldChar w:fldCharType="separate"/>
          </w:r>
          <w:hyperlink w:anchor="_Toc19174432" w:history="1">
            <w:r w:rsidR="000B028A" w:rsidRPr="00B37D24">
              <w:rPr>
                <w:rStyle w:val="Hyperlink"/>
                <w:rFonts w:cs="Times New Roman"/>
                <w:noProof/>
              </w:rPr>
              <w:t>Purpose</w:t>
            </w:r>
            <w:r w:rsidR="000B028A">
              <w:rPr>
                <w:noProof/>
                <w:webHidden/>
              </w:rPr>
              <w:tab/>
            </w:r>
            <w:r w:rsidR="000B028A">
              <w:rPr>
                <w:noProof/>
                <w:webHidden/>
              </w:rPr>
              <w:fldChar w:fldCharType="begin"/>
            </w:r>
            <w:r w:rsidR="000B028A">
              <w:rPr>
                <w:noProof/>
                <w:webHidden/>
              </w:rPr>
              <w:instrText xml:space="preserve"> PAGEREF _Toc19174432 \h </w:instrText>
            </w:r>
            <w:r w:rsidR="000B028A">
              <w:rPr>
                <w:noProof/>
                <w:webHidden/>
              </w:rPr>
            </w:r>
            <w:r w:rsidR="000B028A">
              <w:rPr>
                <w:noProof/>
                <w:webHidden/>
              </w:rPr>
              <w:fldChar w:fldCharType="separate"/>
            </w:r>
            <w:r w:rsidR="000B028A">
              <w:rPr>
                <w:noProof/>
                <w:webHidden/>
              </w:rPr>
              <w:t>2</w:t>
            </w:r>
            <w:r w:rsidR="000B028A">
              <w:rPr>
                <w:noProof/>
                <w:webHidden/>
              </w:rPr>
              <w:fldChar w:fldCharType="end"/>
            </w:r>
          </w:hyperlink>
        </w:p>
        <w:p w:rsidR="000B028A" w:rsidRDefault="00C90CCB">
          <w:pPr>
            <w:pStyle w:val="TOC1"/>
            <w:tabs>
              <w:tab w:val="right" w:leader="dot" w:pos="9350"/>
            </w:tabs>
            <w:rPr>
              <w:rFonts w:asciiTheme="minorHAnsi" w:eastAsiaTheme="minorEastAsia" w:hAnsiTheme="minorHAnsi"/>
              <w:noProof/>
              <w:sz w:val="22"/>
            </w:rPr>
          </w:pPr>
          <w:hyperlink w:anchor="_Toc19174433" w:history="1">
            <w:r w:rsidR="000B028A" w:rsidRPr="00B37D24">
              <w:rPr>
                <w:rStyle w:val="Hyperlink"/>
                <w:rFonts w:cs="Times New Roman"/>
                <w:noProof/>
              </w:rPr>
              <w:t>Section I: Definition of an English Learner</w:t>
            </w:r>
            <w:r w:rsidR="000B028A">
              <w:rPr>
                <w:noProof/>
                <w:webHidden/>
              </w:rPr>
              <w:tab/>
            </w:r>
            <w:r w:rsidR="000B028A">
              <w:rPr>
                <w:noProof/>
                <w:webHidden/>
              </w:rPr>
              <w:fldChar w:fldCharType="begin"/>
            </w:r>
            <w:r w:rsidR="000B028A">
              <w:rPr>
                <w:noProof/>
                <w:webHidden/>
              </w:rPr>
              <w:instrText xml:space="preserve"> PAGEREF _Toc19174433 \h </w:instrText>
            </w:r>
            <w:r w:rsidR="000B028A">
              <w:rPr>
                <w:noProof/>
                <w:webHidden/>
              </w:rPr>
            </w:r>
            <w:r w:rsidR="000B028A">
              <w:rPr>
                <w:noProof/>
                <w:webHidden/>
              </w:rPr>
              <w:fldChar w:fldCharType="separate"/>
            </w:r>
            <w:r w:rsidR="000B028A">
              <w:rPr>
                <w:noProof/>
                <w:webHidden/>
              </w:rPr>
              <w:t>2</w:t>
            </w:r>
            <w:r w:rsidR="000B028A">
              <w:rPr>
                <w:noProof/>
                <w:webHidden/>
              </w:rPr>
              <w:fldChar w:fldCharType="end"/>
            </w:r>
          </w:hyperlink>
        </w:p>
        <w:p w:rsidR="000B028A" w:rsidRDefault="00C90CCB">
          <w:pPr>
            <w:pStyle w:val="TOC1"/>
            <w:tabs>
              <w:tab w:val="right" w:leader="dot" w:pos="9350"/>
            </w:tabs>
            <w:rPr>
              <w:rFonts w:asciiTheme="minorHAnsi" w:eastAsiaTheme="minorEastAsia" w:hAnsiTheme="minorHAnsi"/>
              <w:noProof/>
              <w:sz w:val="22"/>
            </w:rPr>
          </w:pPr>
          <w:hyperlink w:anchor="_Toc19174434" w:history="1">
            <w:r w:rsidR="000B028A" w:rsidRPr="00B37D24">
              <w:rPr>
                <w:rStyle w:val="Hyperlink"/>
                <w:rFonts w:cs="Times New Roman"/>
                <w:noProof/>
              </w:rPr>
              <w:t>Section II: Determining EL Participation in the Virginia Assessment Program</w:t>
            </w:r>
            <w:r w:rsidR="000B028A">
              <w:rPr>
                <w:noProof/>
                <w:webHidden/>
              </w:rPr>
              <w:tab/>
            </w:r>
            <w:r w:rsidR="000B028A">
              <w:rPr>
                <w:noProof/>
                <w:webHidden/>
              </w:rPr>
              <w:fldChar w:fldCharType="begin"/>
            </w:r>
            <w:r w:rsidR="000B028A">
              <w:rPr>
                <w:noProof/>
                <w:webHidden/>
              </w:rPr>
              <w:instrText xml:space="preserve"> PAGEREF _Toc19174434 \h </w:instrText>
            </w:r>
            <w:r w:rsidR="000B028A">
              <w:rPr>
                <w:noProof/>
                <w:webHidden/>
              </w:rPr>
            </w:r>
            <w:r w:rsidR="000B028A">
              <w:rPr>
                <w:noProof/>
                <w:webHidden/>
              </w:rPr>
              <w:fldChar w:fldCharType="separate"/>
            </w:r>
            <w:r w:rsidR="000B028A">
              <w:rPr>
                <w:noProof/>
                <w:webHidden/>
              </w:rPr>
              <w:t>3</w:t>
            </w:r>
            <w:r w:rsidR="000B028A">
              <w:rPr>
                <w:noProof/>
                <w:webHidden/>
              </w:rPr>
              <w:fldChar w:fldCharType="end"/>
            </w:r>
          </w:hyperlink>
        </w:p>
        <w:p w:rsidR="000B028A" w:rsidRDefault="00C90CCB">
          <w:pPr>
            <w:pStyle w:val="TOC2"/>
            <w:tabs>
              <w:tab w:val="right" w:leader="dot" w:pos="9350"/>
            </w:tabs>
            <w:rPr>
              <w:rFonts w:asciiTheme="minorHAnsi" w:eastAsiaTheme="minorEastAsia" w:hAnsiTheme="minorHAnsi"/>
              <w:noProof/>
              <w:sz w:val="22"/>
            </w:rPr>
          </w:pPr>
          <w:hyperlink w:anchor="_Toc19174435" w:history="1">
            <w:r w:rsidR="000B028A" w:rsidRPr="00B37D24">
              <w:rPr>
                <w:rStyle w:val="Hyperlink"/>
                <w:noProof/>
              </w:rPr>
              <w:t>Table 1: Available Exemptions from Standards of Learning (SOL) Assessments</w:t>
            </w:r>
            <w:r w:rsidR="000B028A">
              <w:rPr>
                <w:noProof/>
                <w:webHidden/>
              </w:rPr>
              <w:tab/>
            </w:r>
            <w:r w:rsidR="000B028A">
              <w:rPr>
                <w:noProof/>
                <w:webHidden/>
              </w:rPr>
              <w:fldChar w:fldCharType="begin"/>
            </w:r>
            <w:r w:rsidR="000B028A">
              <w:rPr>
                <w:noProof/>
                <w:webHidden/>
              </w:rPr>
              <w:instrText xml:space="preserve"> PAGEREF _Toc19174435 \h </w:instrText>
            </w:r>
            <w:r w:rsidR="000B028A">
              <w:rPr>
                <w:noProof/>
                <w:webHidden/>
              </w:rPr>
            </w:r>
            <w:r w:rsidR="000B028A">
              <w:rPr>
                <w:noProof/>
                <w:webHidden/>
              </w:rPr>
              <w:fldChar w:fldCharType="separate"/>
            </w:r>
            <w:r w:rsidR="000B028A">
              <w:rPr>
                <w:noProof/>
                <w:webHidden/>
              </w:rPr>
              <w:t>4</w:t>
            </w:r>
            <w:r w:rsidR="000B028A">
              <w:rPr>
                <w:noProof/>
                <w:webHidden/>
              </w:rPr>
              <w:fldChar w:fldCharType="end"/>
            </w:r>
          </w:hyperlink>
        </w:p>
        <w:p w:rsidR="000B028A" w:rsidRDefault="00C90CCB">
          <w:pPr>
            <w:pStyle w:val="TOC2"/>
            <w:tabs>
              <w:tab w:val="right" w:leader="dot" w:pos="9350"/>
            </w:tabs>
            <w:rPr>
              <w:rFonts w:asciiTheme="minorHAnsi" w:eastAsiaTheme="minorEastAsia" w:hAnsiTheme="minorHAnsi"/>
              <w:noProof/>
              <w:sz w:val="22"/>
            </w:rPr>
          </w:pPr>
          <w:hyperlink w:anchor="_Toc19174436" w:history="1">
            <w:r w:rsidR="000B028A" w:rsidRPr="00B37D24">
              <w:rPr>
                <w:rStyle w:val="Hyperlink"/>
                <w:noProof/>
              </w:rPr>
              <w:t>Recently Arrived English Learners</w:t>
            </w:r>
            <w:r w:rsidR="000B028A">
              <w:rPr>
                <w:noProof/>
                <w:webHidden/>
              </w:rPr>
              <w:tab/>
            </w:r>
            <w:r w:rsidR="000B028A">
              <w:rPr>
                <w:noProof/>
                <w:webHidden/>
              </w:rPr>
              <w:fldChar w:fldCharType="begin"/>
            </w:r>
            <w:r w:rsidR="000B028A">
              <w:rPr>
                <w:noProof/>
                <w:webHidden/>
              </w:rPr>
              <w:instrText xml:space="preserve"> PAGEREF _Toc19174436 \h </w:instrText>
            </w:r>
            <w:r w:rsidR="000B028A">
              <w:rPr>
                <w:noProof/>
                <w:webHidden/>
              </w:rPr>
            </w:r>
            <w:r w:rsidR="000B028A">
              <w:rPr>
                <w:noProof/>
                <w:webHidden/>
              </w:rPr>
              <w:fldChar w:fldCharType="separate"/>
            </w:r>
            <w:r w:rsidR="000B028A">
              <w:rPr>
                <w:noProof/>
                <w:webHidden/>
              </w:rPr>
              <w:t>4</w:t>
            </w:r>
            <w:r w:rsidR="000B028A">
              <w:rPr>
                <w:noProof/>
                <w:webHidden/>
              </w:rPr>
              <w:fldChar w:fldCharType="end"/>
            </w:r>
          </w:hyperlink>
        </w:p>
        <w:p w:rsidR="000B028A" w:rsidRDefault="00C90CCB">
          <w:pPr>
            <w:pStyle w:val="TOC1"/>
            <w:tabs>
              <w:tab w:val="right" w:leader="dot" w:pos="9350"/>
            </w:tabs>
            <w:rPr>
              <w:rFonts w:asciiTheme="minorHAnsi" w:eastAsiaTheme="minorEastAsia" w:hAnsiTheme="minorHAnsi"/>
              <w:noProof/>
              <w:sz w:val="22"/>
            </w:rPr>
          </w:pPr>
          <w:hyperlink w:anchor="_Toc19174437" w:history="1">
            <w:r w:rsidR="000B028A" w:rsidRPr="00B37D24">
              <w:rPr>
                <w:rStyle w:val="Hyperlink"/>
                <w:noProof/>
              </w:rPr>
              <w:t>Section III: Determining How an EL Will Be Assessed</w:t>
            </w:r>
            <w:r w:rsidR="000B028A">
              <w:rPr>
                <w:noProof/>
                <w:webHidden/>
              </w:rPr>
              <w:tab/>
            </w:r>
            <w:r w:rsidR="000B028A">
              <w:rPr>
                <w:noProof/>
                <w:webHidden/>
              </w:rPr>
              <w:fldChar w:fldCharType="begin"/>
            </w:r>
            <w:r w:rsidR="000B028A">
              <w:rPr>
                <w:noProof/>
                <w:webHidden/>
              </w:rPr>
              <w:instrText xml:space="preserve"> PAGEREF _Toc19174437 \h </w:instrText>
            </w:r>
            <w:r w:rsidR="000B028A">
              <w:rPr>
                <w:noProof/>
                <w:webHidden/>
              </w:rPr>
            </w:r>
            <w:r w:rsidR="000B028A">
              <w:rPr>
                <w:noProof/>
                <w:webHidden/>
              </w:rPr>
              <w:fldChar w:fldCharType="separate"/>
            </w:r>
            <w:r w:rsidR="000B028A">
              <w:rPr>
                <w:noProof/>
                <w:webHidden/>
              </w:rPr>
              <w:t>5</w:t>
            </w:r>
            <w:r w:rsidR="000B028A">
              <w:rPr>
                <w:noProof/>
                <w:webHidden/>
              </w:rPr>
              <w:fldChar w:fldCharType="end"/>
            </w:r>
          </w:hyperlink>
        </w:p>
        <w:p w:rsidR="000B028A" w:rsidRDefault="00C90CCB">
          <w:pPr>
            <w:pStyle w:val="TOC1"/>
            <w:tabs>
              <w:tab w:val="right" w:leader="dot" w:pos="9350"/>
            </w:tabs>
            <w:rPr>
              <w:rFonts w:asciiTheme="minorHAnsi" w:eastAsiaTheme="minorEastAsia" w:hAnsiTheme="minorHAnsi"/>
              <w:noProof/>
              <w:sz w:val="22"/>
            </w:rPr>
          </w:pPr>
          <w:hyperlink w:anchor="_Toc19174438" w:history="1">
            <w:r w:rsidR="000B028A" w:rsidRPr="00B37D24">
              <w:rPr>
                <w:rStyle w:val="Hyperlink"/>
                <w:rFonts w:cs="Times New Roman"/>
                <w:noProof/>
              </w:rPr>
              <w:t>Section IV: Selecting Appropriate Testing Accommodations for EL</w:t>
            </w:r>
            <w:r w:rsidR="000B028A">
              <w:rPr>
                <w:noProof/>
                <w:webHidden/>
              </w:rPr>
              <w:tab/>
            </w:r>
            <w:r w:rsidR="000B028A">
              <w:rPr>
                <w:noProof/>
                <w:webHidden/>
              </w:rPr>
              <w:fldChar w:fldCharType="begin"/>
            </w:r>
            <w:r w:rsidR="000B028A">
              <w:rPr>
                <w:noProof/>
                <w:webHidden/>
              </w:rPr>
              <w:instrText xml:space="preserve"> PAGEREF _Toc19174438 \h </w:instrText>
            </w:r>
            <w:r w:rsidR="000B028A">
              <w:rPr>
                <w:noProof/>
                <w:webHidden/>
              </w:rPr>
            </w:r>
            <w:r w:rsidR="000B028A">
              <w:rPr>
                <w:noProof/>
                <w:webHidden/>
              </w:rPr>
              <w:fldChar w:fldCharType="separate"/>
            </w:r>
            <w:r w:rsidR="000B028A">
              <w:rPr>
                <w:noProof/>
                <w:webHidden/>
              </w:rPr>
              <w:t>6</w:t>
            </w:r>
            <w:r w:rsidR="000B028A">
              <w:rPr>
                <w:noProof/>
                <w:webHidden/>
              </w:rPr>
              <w:fldChar w:fldCharType="end"/>
            </w:r>
          </w:hyperlink>
        </w:p>
        <w:p w:rsidR="000B028A" w:rsidRDefault="00C90CCB">
          <w:pPr>
            <w:pStyle w:val="TOC1"/>
            <w:tabs>
              <w:tab w:val="right" w:leader="dot" w:pos="9350"/>
            </w:tabs>
            <w:rPr>
              <w:rFonts w:asciiTheme="minorHAnsi" w:eastAsiaTheme="minorEastAsia" w:hAnsiTheme="minorHAnsi"/>
              <w:noProof/>
              <w:sz w:val="22"/>
            </w:rPr>
          </w:pPr>
          <w:hyperlink w:anchor="_Toc19174439" w:history="1">
            <w:r w:rsidR="000B028A" w:rsidRPr="00B37D24">
              <w:rPr>
                <w:rStyle w:val="Hyperlink"/>
                <w:noProof/>
              </w:rPr>
              <w:t>Section V: Descriptions of Testing Accommodations Available to ELs</w:t>
            </w:r>
            <w:r w:rsidR="000B028A">
              <w:rPr>
                <w:noProof/>
                <w:webHidden/>
              </w:rPr>
              <w:tab/>
            </w:r>
            <w:r w:rsidR="000B028A">
              <w:rPr>
                <w:noProof/>
                <w:webHidden/>
              </w:rPr>
              <w:fldChar w:fldCharType="begin"/>
            </w:r>
            <w:r w:rsidR="000B028A">
              <w:rPr>
                <w:noProof/>
                <w:webHidden/>
              </w:rPr>
              <w:instrText xml:space="preserve"> PAGEREF _Toc19174439 \h </w:instrText>
            </w:r>
            <w:r w:rsidR="000B028A">
              <w:rPr>
                <w:noProof/>
                <w:webHidden/>
              </w:rPr>
            </w:r>
            <w:r w:rsidR="000B028A">
              <w:rPr>
                <w:noProof/>
                <w:webHidden/>
              </w:rPr>
              <w:fldChar w:fldCharType="separate"/>
            </w:r>
            <w:r w:rsidR="000B028A">
              <w:rPr>
                <w:noProof/>
                <w:webHidden/>
              </w:rPr>
              <w:t>8</w:t>
            </w:r>
            <w:r w:rsidR="000B028A">
              <w:rPr>
                <w:noProof/>
                <w:webHidden/>
              </w:rPr>
              <w:fldChar w:fldCharType="end"/>
            </w:r>
          </w:hyperlink>
        </w:p>
        <w:p w:rsidR="000B028A" w:rsidRDefault="00C90CCB">
          <w:pPr>
            <w:pStyle w:val="TOC2"/>
            <w:tabs>
              <w:tab w:val="right" w:leader="dot" w:pos="9350"/>
            </w:tabs>
            <w:rPr>
              <w:rFonts w:asciiTheme="minorHAnsi" w:eastAsiaTheme="minorEastAsia" w:hAnsiTheme="minorHAnsi"/>
              <w:noProof/>
              <w:sz w:val="22"/>
            </w:rPr>
          </w:pPr>
          <w:hyperlink w:anchor="_Toc19174440" w:history="1">
            <w:r w:rsidR="000B028A" w:rsidRPr="00B37D24">
              <w:rPr>
                <w:rStyle w:val="Hyperlink"/>
                <w:noProof/>
              </w:rPr>
              <w:t>Direct Linguistic Accommodations</w:t>
            </w:r>
            <w:r w:rsidR="000B028A">
              <w:rPr>
                <w:noProof/>
                <w:webHidden/>
              </w:rPr>
              <w:tab/>
            </w:r>
            <w:r w:rsidR="000B028A">
              <w:rPr>
                <w:noProof/>
                <w:webHidden/>
              </w:rPr>
              <w:fldChar w:fldCharType="begin"/>
            </w:r>
            <w:r w:rsidR="000B028A">
              <w:rPr>
                <w:noProof/>
                <w:webHidden/>
              </w:rPr>
              <w:instrText xml:space="preserve"> PAGEREF _Toc19174440 \h </w:instrText>
            </w:r>
            <w:r w:rsidR="000B028A">
              <w:rPr>
                <w:noProof/>
                <w:webHidden/>
              </w:rPr>
            </w:r>
            <w:r w:rsidR="000B028A">
              <w:rPr>
                <w:noProof/>
                <w:webHidden/>
              </w:rPr>
              <w:fldChar w:fldCharType="separate"/>
            </w:r>
            <w:r w:rsidR="000B028A">
              <w:rPr>
                <w:noProof/>
                <w:webHidden/>
              </w:rPr>
              <w:t>8</w:t>
            </w:r>
            <w:r w:rsidR="000B028A">
              <w:rPr>
                <w:noProof/>
                <w:webHidden/>
              </w:rPr>
              <w:fldChar w:fldCharType="end"/>
            </w:r>
          </w:hyperlink>
        </w:p>
        <w:p w:rsidR="000B028A" w:rsidRDefault="00C90CCB">
          <w:pPr>
            <w:pStyle w:val="TOC3"/>
            <w:tabs>
              <w:tab w:val="right" w:leader="dot" w:pos="9350"/>
            </w:tabs>
            <w:rPr>
              <w:rFonts w:asciiTheme="minorHAnsi" w:eastAsiaTheme="minorEastAsia" w:hAnsiTheme="minorHAnsi"/>
              <w:noProof/>
              <w:sz w:val="22"/>
            </w:rPr>
          </w:pPr>
          <w:hyperlink w:anchor="_Toc19174441" w:history="1">
            <w:r w:rsidR="000B028A" w:rsidRPr="00B37D24">
              <w:rPr>
                <w:rStyle w:val="Hyperlink"/>
                <w:noProof/>
              </w:rPr>
              <w:t>Test Directions Delivery</w:t>
            </w:r>
            <w:r w:rsidR="000B028A">
              <w:rPr>
                <w:noProof/>
                <w:webHidden/>
              </w:rPr>
              <w:tab/>
            </w:r>
            <w:r w:rsidR="000B028A">
              <w:rPr>
                <w:noProof/>
                <w:webHidden/>
              </w:rPr>
              <w:fldChar w:fldCharType="begin"/>
            </w:r>
            <w:r w:rsidR="000B028A">
              <w:rPr>
                <w:noProof/>
                <w:webHidden/>
              </w:rPr>
              <w:instrText xml:space="preserve"> PAGEREF _Toc19174441 \h </w:instrText>
            </w:r>
            <w:r w:rsidR="000B028A">
              <w:rPr>
                <w:noProof/>
                <w:webHidden/>
              </w:rPr>
            </w:r>
            <w:r w:rsidR="000B028A">
              <w:rPr>
                <w:noProof/>
                <w:webHidden/>
              </w:rPr>
              <w:fldChar w:fldCharType="separate"/>
            </w:r>
            <w:r w:rsidR="000B028A">
              <w:rPr>
                <w:noProof/>
                <w:webHidden/>
              </w:rPr>
              <w:t>8</w:t>
            </w:r>
            <w:r w:rsidR="000B028A">
              <w:rPr>
                <w:noProof/>
                <w:webHidden/>
              </w:rPr>
              <w:fldChar w:fldCharType="end"/>
            </w:r>
          </w:hyperlink>
        </w:p>
        <w:p w:rsidR="000B028A" w:rsidRDefault="00C90CCB">
          <w:pPr>
            <w:pStyle w:val="TOC3"/>
            <w:tabs>
              <w:tab w:val="right" w:leader="dot" w:pos="9350"/>
            </w:tabs>
            <w:rPr>
              <w:rFonts w:asciiTheme="minorHAnsi" w:eastAsiaTheme="minorEastAsia" w:hAnsiTheme="minorHAnsi"/>
              <w:noProof/>
              <w:sz w:val="22"/>
            </w:rPr>
          </w:pPr>
          <w:hyperlink w:anchor="_Toc19174442" w:history="1">
            <w:r w:rsidR="000B028A" w:rsidRPr="00B37D24">
              <w:rPr>
                <w:rStyle w:val="Hyperlink"/>
                <w:noProof/>
              </w:rPr>
              <w:t>Read-Aloud and Audio Test</w:t>
            </w:r>
            <w:r w:rsidR="000B028A">
              <w:rPr>
                <w:noProof/>
                <w:webHidden/>
              </w:rPr>
              <w:tab/>
            </w:r>
            <w:r w:rsidR="000B028A">
              <w:rPr>
                <w:noProof/>
                <w:webHidden/>
              </w:rPr>
              <w:fldChar w:fldCharType="begin"/>
            </w:r>
            <w:r w:rsidR="000B028A">
              <w:rPr>
                <w:noProof/>
                <w:webHidden/>
              </w:rPr>
              <w:instrText xml:space="preserve"> PAGEREF _Toc19174442 \h </w:instrText>
            </w:r>
            <w:r w:rsidR="000B028A">
              <w:rPr>
                <w:noProof/>
                <w:webHidden/>
              </w:rPr>
            </w:r>
            <w:r w:rsidR="000B028A">
              <w:rPr>
                <w:noProof/>
                <w:webHidden/>
              </w:rPr>
              <w:fldChar w:fldCharType="separate"/>
            </w:r>
            <w:r w:rsidR="000B028A">
              <w:rPr>
                <w:noProof/>
                <w:webHidden/>
              </w:rPr>
              <w:t>8</w:t>
            </w:r>
            <w:r w:rsidR="000B028A">
              <w:rPr>
                <w:noProof/>
                <w:webHidden/>
              </w:rPr>
              <w:fldChar w:fldCharType="end"/>
            </w:r>
          </w:hyperlink>
        </w:p>
        <w:p w:rsidR="000B028A" w:rsidRDefault="00C90CCB">
          <w:pPr>
            <w:pStyle w:val="TOC3"/>
            <w:tabs>
              <w:tab w:val="right" w:leader="dot" w:pos="9350"/>
            </w:tabs>
            <w:rPr>
              <w:rFonts w:asciiTheme="minorHAnsi" w:eastAsiaTheme="minorEastAsia" w:hAnsiTheme="minorHAnsi"/>
              <w:noProof/>
              <w:sz w:val="22"/>
            </w:rPr>
          </w:pPr>
          <w:hyperlink w:anchor="_Toc19174443" w:history="1">
            <w:r w:rsidR="000B028A" w:rsidRPr="00B37D24">
              <w:rPr>
                <w:rStyle w:val="Hyperlink"/>
                <w:noProof/>
              </w:rPr>
              <w:t>Read-Aloud Reading and Audio Reading Test</w:t>
            </w:r>
            <w:r w:rsidR="000B028A">
              <w:rPr>
                <w:noProof/>
                <w:webHidden/>
              </w:rPr>
              <w:tab/>
            </w:r>
            <w:r w:rsidR="000B028A">
              <w:rPr>
                <w:noProof/>
                <w:webHidden/>
              </w:rPr>
              <w:fldChar w:fldCharType="begin"/>
            </w:r>
            <w:r w:rsidR="000B028A">
              <w:rPr>
                <w:noProof/>
                <w:webHidden/>
              </w:rPr>
              <w:instrText xml:space="preserve"> PAGEREF _Toc19174443 \h </w:instrText>
            </w:r>
            <w:r w:rsidR="000B028A">
              <w:rPr>
                <w:noProof/>
                <w:webHidden/>
              </w:rPr>
            </w:r>
            <w:r w:rsidR="000B028A">
              <w:rPr>
                <w:noProof/>
                <w:webHidden/>
              </w:rPr>
              <w:fldChar w:fldCharType="separate"/>
            </w:r>
            <w:r w:rsidR="000B028A">
              <w:rPr>
                <w:noProof/>
                <w:webHidden/>
              </w:rPr>
              <w:t>8</w:t>
            </w:r>
            <w:r w:rsidR="000B028A">
              <w:rPr>
                <w:noProof/>
                <w:webHidden/>
              </w:rPr>
              <w:fldChar w:fldCharType="end"/>
            </w:r>
          </w:hyperlink>
        </w:p>
        <w:p w:rsidR="000B028A" w:rsidRDefault="00C90CCB">
          <w:pPr>
            <w:pStyle w:val="TOC3"/>
            <w:tabs>
              <w:tab w:val="right" w:leader="dot" w:pos="9350"/>
            </w:tabs>
            <w:rPr>
              <w:rFonts w:asciiTheme="minorHAnsi" w:eastAsiaTheme="minorEastAsia" w:hAnsiTheme="minorHAnsi"/>
              <w:noProof/>
              <w:sz w:val="22"/>
            </w:rPr>
          </w:pPr>
          <w:hyperlink w:anchor="_Toc19174444" w:history="1">
            <w:r w:rsidR="000B028A" w:rsidRPr="00B37D24">
              <w:rPr>
                <w:rStyle w:val="Hyperlink"/>
                <w:noProof/>
              </w:rPr>
              <w:t>Bilingual Dictionary</w:t>
            </w:r>
            <w:r w:rsidR="000B028A">
              <w:rPr>
                <w:noProof/>
                <w:webHidden/>
              </w:rPr>
              <w:tab/>
            </w:r>
            <w:r w:rsidR="000B028A">
              <w:rPr>
                <w:noProof/>
                <w:webHidden/>
              </w:rPr>
              <w:fldChar w:fldCharType="begin"/>
            </w:r>
            <w:r w:rsidR="000B028A">
              <w:rPr>
                <w:noProof/>
                <w:webHidden/>
              </w:rPr>
              <w:instrText xml:space="preserve"> PAGEREF _Toc19174444 \h </w:instrText>
            </w:r>
            <w:r w:rsidR="000B028A">
              <w:rPr>
                <w:noProof/>
                <w:webHidden/>
              </w:rPr>
            </w:r>
            <w:r w:rsidR="000B028A">
              <w:rPr>
                <w:noProof/>
                <w:webHidden/>
              </w:rPr>
              <w:fldChar w:fldCharType="separate"/>
            </w:r>
            <w:r w:rsidR="000B028A">
              <w:rPr>
                <w:noProof/>
                <w:webHidden/>
              </w:rPr>
              <w:t>9</w:t>
            </w:r>
            <w:r w:rsidR="000B028A">
              <w:rPr>
                <w:noProof/>
                <w:webHidden/>
              </w:rPr>
              <w:fldChar w:fldCharType="end"/>
            </w:r>
          </w:hyperlink>
        </w:p>
        <w:p w:rsidR="000B028A" w:rsidRDefault="00C90CCB">
          <w:pPr>
            <w:pStyle w:val="TOC3"/>
            <w:tabs>
              <w:tab w:val="right" w:leader="dot" w:pos="9350"/>
            </w:tabs>
            <w:rPr>
              <w:rFonts w:asciiTheme="minorHAnsi" w:eastAsiaTheme="minorEastAsia" w:hAnsiTheme="minorHAnsi"/>
              <w:noProof/>
              <w:sz w:val="22"/>
            </w:rPr>
          </w:pPr>
          <w:hyperlink w:anchor="_Toc19174445" w:history="1">
            <w:r w:rsidR="000B028A" w:rsidRPr="00B37D24">
              <w:rPr>
                <w:rStyle w:val="Hyperlink"/>
                <w:noProof/>
              </w:rPr>
              <w:t>Dictation to a Scribe</w:t>
            </w:r>
            <w:r w:rsidR="000B028A">
              <w:rPr>
                <w:noProof/>
                <w:webHidden/>
              </w:rPr>
              <w:tab/>
            </w:r>
            <w:r w:rsidR="000B028A">
              <w:rPr>
                <w:noProof/>
                <w:webHidden/>
              </w:rPr>
              <w:fldChar w:fldCharType="begin"/>
            </w:r>
            <w:r w:rsidR="000B028A">
              <w:rPr>
                <w:noProof/>
                <w:webHidden/>
              </w:rPr>
              <w:instrText xml:space="preserve"> PAGEREF _Toc19174445 \h </w:instrText>
            </w:r>
            <w:r w:rsidR="000B028A">
              <w:rPr>
                <w:noProof/>
                <w:webHidden/>
              </w:rPr>
            </w:r>
            <w:r w:rsidR="000B028A">
              <w:rPr>
                <w:noProof/>
                <w:webHidden/>
              </w:rPr>
              <w:fldChar w:fldCharType="separate"/>
            </w:r>
            <w:r w:rsidR="000B028A">
              <w:rPr>
                <w:noProof/>
                <w:webHidden/>
              </w:rPr>
              <w:t>9</w:t>
            </w:r>
            <w:r w:rsidR="000B028A">
              <w:rPr>
                <w:noProof/>
                <w:webHidden/>
              </w:rPr>
              <w:fldChar w:fldCharType="end"/>
            </w:r>
          </w:hyperlink>
        </w:p>
        <w:p w:rsidR="000B028A" w:rsidRDefault="00C90CCB">
          <w:pPr>
            <w:pStyle w:val="TOC3"/>
            <w:tabs>
              <w:tab w:val="right" w:leader="dot" w:pos="9350"/>
            </w:tabs>
            <w:rPr>
              <w:rFonts w:asciiTheme="minorHAnsi" w:eastAsiaTheme="minorEastAsia" w:hAnsiTheme="minorHAnsi"/>
              <w:noProof/>
              <w:sz w:val="22"/>
            </w:rPr>
          </w:pPr>
          <w:hyperlink w:anchor="_Toc19174446" w:history="1">
            <w:r w:rsidR="000B028A" w:rsidRPr="00B37D24">
              <w:rPr>
                <w:rStyle w:val="Hyperlink"/>
                <w:noProof/>
              </w:rPr>
              <w:t>English Dictionary</w:t>
            </w:r>
            <w:r w:rsidR="000B028A">
              <w:rPr>
                <w:noProof/>
                <w:webHidden/>
              </w:rPr>
              <w:tab/>
            </w:r>
            <w:r w:rsidR="000B028A">
              <w:rPr>
                <w:noProof/>
                <w:webHidden/>
              </w:rPr>
              <w:fldChar w:fldCharType="begin"/>
            </w:r>
            <w:r w:rsidR="000B028A">
              <w:rPr>
                <w:noProof/>
                <w:webHidden/>
              </w:rPr>
              <w:instrText xml:space="preserve"> PAGEREF _Toc19174446 \h </w:instrText>
            </w:r>
            <w:r w:rsidR="000B028A">
              <w:rPr>
                <w:noProof/>
                <w:webHidden/>
              </w:rPr>
            </w:r>
            <w:r w:rsidR="000B028A">
              <w:rPr>
                <w:noProof/>
                <w:webHidden/>
              </w:rPr>
              <w:fldChar w:fldCharType="separate"/>
            </w:r>
            <w:r w:rsidR="000B028A">
              <w:rPr>
                <w:noProof/>
                <w:webHidden/>
              </w:rPr>
              <w:t>10</w:t>
            </w:r>
            <w:r w:rsidR="000B028A">
              <w:rPr>
                <w:noProof/>
                <w:webHidden/>
              </w:rPr>
              <w:fldChar w:fldCharType="end"/>
            </w:r>
          </w:hyperlink>
        </w:p>
        <w:p w:rsidR="000B028A" w:rsidRDefault="00C90CCB">
          <w:pPr>
            <w:pStyle w:val="TOC3"/>
            <w:tabs>
              <w:tab w:val="right" w:leader="dot" w:pos="9350"/>
            </w:tabs>
            <w:rPr>
              <w:rFonts w:asciiTheme="minorHAnsi" w:eastAsiaTheme="minorEastAsia" w:hAnsiTheme="minorHAnsi"/>
              <w:noProof/>
              <w:sz w:val="22"/>
            </w:rPr>
          </w:pPr>
          <w:hyperlink w:anchor="_Toc19174447" w:history="1">
            <w:r w:rsidR="000B028A" w:rsidRPr="00B37D24">
              <w:rPr>
                <w:rStyle w:val="Hyperlink"/>
                <w:noProof/>
              </w:rPr>
              <w:t xml:space="preserve">Plain English </w:t>
            </w:r>
            <w:r w:rsidR="000B028A" w:rsidRPr="00B37D24">
              <w:rPr>
                <w:rStyle w:val="Hyperlink"/>
                <w:i/>
                <w:noProof/>
              </w:rPr>
              <w:t xml:space="preserve">Mathematics </w:t>
            </w:r>
            <w:r w:rsidR="000B028A" w:rsidRPr="00B37D24">
              <w:rPr>
                <w:rStyle w:val="Hyperlink"/>
                <w:noProof/>
              </w:rPr>
              <w:t>(2009 SOL) Test</w:t>
            </w:r>
            <w:r w:rsidR="000B028A">
              <w:rPr>
                <w:noProof/>
                <w:webHidden/>
              </w:rPr>
              <w:tab/>
            </w:r>
            <w:r w:rsidR="000B028A">
              <w:rPr>
                <w:noProof/>
                <w:webHidden/>
              </w:rPr>
              <w:fldChar w:fldCharType="begin"/>
            </w:r>
            <w:r w:rsidR="000B028A">
              <w:rPr>
                <w:noProof/>
                <w:webHidden/>
              </w:rPr>
              <w:instrText xml:space="preserve"> PAGEREF _Toc19174447 \h </w:instrText>
            </w:r>
            <w:r w:rsidR="000B028A">
              <w:rPr>
                <w:noProof/>
                <w:webHidden/>
              </w:rPr>
            </w:r>
            <w:r w:rsidR="000B028A">
              <w:rPr>
                <w:noProof/>
                <w:webHidden/>
              </w:rPr>
              <w:fldChar w:fldCharType="separate"/>
            </w:r>
            <w:r w:rsidR="000B028A">
              <w:rPr>
                <w:noProof/>
                <w:webHidden/>
              </w:rPr>
              <w:t>10</w:t>
            </w:r>
            <w:r w:rsidR="000B028A">
              <w:rPr>
                <w:noProof/>
                <w:webHidden/>
              </w:rPr>
              <w:fldChar w:fldCharType="end"/>
            </w:r>
          </w:hyperlink>
        </w:p>
        <w:p w:rsidR="000B028A" w:rsidRDefault="00C90CCB">
          <w:pPr>
            <w:pStyle w:val="TOC2"/>
            <w:tabs>
              <w:tab w:val="right" w:leader="dot" w:pos="9350"/>
            </w:tabs>
            <w:rPr>
              <w:rFonts w:asciiTheme="minorHAnsi" w:eastAsiaTheme="minorEastAsia" w:hAnsiTheme="minorHAnsi"/>
              <w:noProof/>
              <w:sz w:val="22"/>
            </w:rPr>
          </w:pPr>
          <w:hyperlink w:anchor="_Toc19174448" w:history="1">
            <w:r w:rsidR="000B028A" w:rsidRPr="00B37D24">
              <w:rPr>
                <w:rStyle w:val="Hyperlink"/>
                <w:noProof/>
              </w:rPr>
              <w:t>Indirect Linguistic Accommodations</w:t>
            </w:r>
            <w:r w:rsidR="000B028A">
              <w:rPr>
                <w:noProof/>
                <w:webHidden/>
              </w:rPr>
              <w:tab/>
            </w:r>
            <w:r w:rsidR="000B028A">
              <w:rPr>
                <w:noProof/>
                <w:webHidden/>
              </w:rPr>
              <w:fldChar w:fldCharType="begin"/>
            </w:r>
            <w:r w:rsidR="000B028A">
              <w:rPr>
                <w:noProof/>
                <w:webHidden/>
              </w:rPr>
              <w:instrText xml:space="preserve"> PAGEREF _Toc19174448 \h </w:instrText>
            </w:r>
            <w:r w:rsidR="000B028A">
              <w:rPr>
                <w:noProof/>
                <w:webHidden/>
              </w:rPr>
            </w:r>
            <w:r w:rsidR="000B028A">
              <w:rPr>
                <w:noProof/>
                <w:webHidden/>
              </w:rPr>
              <w:fldChar w:fldCharType="separate"/>
            </w:r>
            <w:r w:rsidR="000B028A">
              <w:rPr>
                <w:noProof/>
                <w:webHidden/>
              </w:rPr>
              <w:t>10</w:t>
            </w:r>
            <w:r w:rsidR="000B028A">
              <w:rPr>
                <w:noProof/>
                <w:webHidden/>
              </w:rPr>
              <w:fldChar w:fldCharType="end"/>
            </w:r>
          </w:hyperlink>
        </w:p>
        <w:p w:rsidR="000B028A" w:rsidRDefault="00C90CCB">
          <w:pPr>
            <w:pStyle w:val="TOC3"/>
            <w:tabs>
              <w:tab w:val="right" w:leader="dot" w:pos="9350"/>
            </w:tabs>
            <w:rPr>
              <w:rFonts w:asciiTheme="minorHAnsi" w:eastAsiaTheme="minorEastAsia" w:hAnsiTheme="minorHAnsi"/>
              <w:noProof/>
              <w:sz w:val="22"/>
            </w:rPr>
          </w:pPr>
          <w:hyperlink w:anchor="_Toc19174449" w:history="1">
            <w:r w:rsidR="000B028A" w:rsidRPr="00B37D24">
              <w:rPr>
                <w:rStyle w:val="Hyperlink"/>
                <w:noProof/>
              </w:rPr>
              <w:t>Multiple Test Sessions</w:t>
            </w:r>
            <w:r w:rsidR="000B028A">
              <w:rPr>
                <w:noProof/>
                <w:webHidden/>
              </w:rPr>
              <w:tab/>
            </w:r>
            <w:r w:rsidR="000B028A">
              <w:rPr>
                <w:noProof/>
                <w:webHidden/>
              </w:rPr>
              <w:fldChar w:fldCharType="begin"/>
            </w:r>
            <w:r w:rsidR="000B028A">
              <w:rPr>
                <w:noProof/>
                <w:webHidden/>
              </w:rPr>
              <w:instrText xml:space="preserve"> PAGEREF _Toc19174449 \h </w:instrText>
            </w:r>
            <w:r w:rsidR="000B028A">
              <w:rPr>
                <w:noProof/>
                <w:webHidden/>
              </w:rPr>
            </w:r>
            <w:r w:rsidR="000B028A">
              <w:rPr>
                <w:noProof/>
                <w:webHidden/>
              </w:rPr>
              <w:fldChar w:fldCharType="separate"/>
            </w:r>
            <w:r w:rsidR="000B028A">
              <w:rPr>
                <w:noProof/>
                <w:webHidden/>
              </w:rPr>
              <w:t>11</w:t>
            </w:r>
            <w:r w:rsidR="000B028A">
              <w:rPr>
                <w:noProof/>
                <w:webHidden/>
              </w:rPr>
              <w:fldChar w:fldCharType="end"/>
            </w:r>
          </w:hyperlink>
        </w:p>
        <w:p w:rsidR="000B028A" w:rsidRDefault="00C90CCB">
          <w:pPr>
            <w:pStyle w:val="TOC3"/>
            <w:tabs>
              <w:tab w:val="right" w:leader="dot" w:pos="9350"/>
            </w:tabs>
            <w:rPr>
              <w:rFonts w:asciiTheme="minorHAnsi" w:eastAsiaTheme="minorEastAsia" w:hAnsiTheme="minorHAnsi"/>
              <w:noProof/>
              <w:sz w:val="22"/>
            </w:rPr>
          </w:pPr>
          <w:hyperlink w:anchor="_Toc19174450" w:history="1">
            <w:r w:rsidR="000B028A" w:rsidRPr="00B37D24">
              <w:rPr>
                <w:rStyle w:val="Hyperlink"/>
                <w:noProof/>
              </w:rPr>
              <w:t>Visual Aids</w:t>
            </w:r>
            <w:r w:rsidR="000B028A">
              <w:rPr>
                <w:noProof/>
                <w:webHidden/>
              </w:rPr>
              <w:tab/>
            </w:r>
            <w:r w:rsidR="000B028A">
              <w:rPr>
                <w:noProof/>
                <w:webHidden/>
              </w:rPr>
              <w:fldChar w:fldCharType="begin"/>
            </w:r>
            <w:r w:rsidR="000B028A">
              <w:rPr>
                <w:noProof/>
                <w:webHidden/>
              </w:rPr>
              <w:instrText xml:space="preserve"> PAGEREF _Toc19174450 \h </w:instrText>
            </w:r>
            <w:r w:rsidR="000B028A">
              <w:rPr>
                <w:noProof/>
                <w:webHidden/>
              </w:rPr>
            </w:r>
            <w:r w:rsidR="000B028A">
              <w:rPr>
                <w:noProof/>
                <w:webHidden/>
              </w:rPr>
              <w:fldChar w:fldCharType="separate"/>
            </w:r>
            <w:r w:rsidR="000B028A">
              <w:rPr>
                <w:noProof/>
                <w:webHidden/>
              </w:rPr>
              <w:t>11</w:t>
            </w:r>
            <w:r w:rsidR="000B028A">
              <w:rPr>
                <w:noProof/>
                <w:webHidden/>
              </w:rPr>
              <w:fldChar w:fldCharType="end"/>
            </w:r>
          </w:hyperlink>
        </w:p>
        <w:p w:rsidR="000B028A" w:rsidRDefault="00C90CCB">
          <w:pPr>
            <w:pStyle w:val="TOC3"/>
            <w:tabs>
              <w:tab w:val="right" w:leader="dot" w:pos="9350"/>
            </w:tabs>
            <w:rPr>
              <w:rFonts w:asciiTheme="minorHAnsi" w:eastAsiaTheme="minorEastAsia" w:hAnsiTheme="minorHAnsi"/>
              <w:noProof/>
              <w:sz w:val="22"/>
            </w:rPr>
          </w:pPr>
          <w:hyperlink w:anchor="_Toc19174451" w:history="1">
            <w:r w:rsidR="000B028A" w:rsidRPr="00B37D24">
              <w:rPr>
                <w:rStyle w:val="Hyperlink"/>
                <w:noProof/>
              </w:rPr>
              <w:t>Examiner Records Responses</w:t>
            </w:r>
            <w:r w:rsidR="000B028A">
              <w:rPr>
                <w:noProof/>
                <w:webHidden/>
              </w:rPr>
              <w:tab/>
            </w:r>
            <w:r w:rsidR="000B028A">
              <w:rPr>
                <w:noProof/>
                <w:webHidden/>
              </w:rPr>
              <w:fldChar w:fldCharType="begin"/>
            </w:r>
            <w:r w:rsidR="000B028A">
              <w:rPr>
                <w:noProof/>
                <w:webHidden/>
              </w:rPr>
              <w:instrText xml:space="preserve"> PAGEREF _Toc19174451 \h </w:instrText>
            </w:r>
            <w:r w:rsidR="000B028A">
              <w:rPr>
                <w:noProof/>
                <w:webHidden/>
              </w:rPr>
            </w:r>
            <w:r w:rsidR="000B028A">
              <w:rPr>
                <w:noProof/>
                <w:webHidden/>
              </w:rPr>
              <w:fldChar w:fldCharType="separate"/>
            </w:r>
            <w:r w:rsidR="000B028A">
              <w:rPr>
                <w:noProof/>
                <w:webHidden/>
              </w:rPr>
              <w:t>12</w:t>
            </w:r>
            <w:r w:rsidR="000B028A">
              <w:rPr>
                <w:noProof/>
                <w:webHidden/>
              </w:rPr>
              <w:fldChar w:fldCharType="end"/>
            </w:r>
          </w:hyperlink>
        </w:p>
        <w:p w:rsidR="000B028A" w:rsidRDefault="00C90CCB">
          <w:pPr>
            <w:pStyle w:val="TOC3"/>
            <w:tabs>
              <w:tab w:val="right" w:leader="dot" w:pos="9350"/>
            </w:tabs>
            <w:rPr>
              <w:rFonts w:asciiTheme="minorHAnsi" w:eastAsiaTheme="minorEastAsia" w:hAnsiTheme="minorHAnsi"/>
              <w:noProof/>
              <w:sz w:val="22"/>
            </w:rPr>
          </w:pPr>
          <w:hyperlink w:anchor="_Toc19174452" w:history="1">
            <w:r w:rsidR="000B028A" w:rsidRPr="00B37D24">
              <w:rPr>
                <w:rStyle w:val="Hyperlink"/>
                <w:noProof/>
              </w:rPr>
              <w:t>Flexible Schedule</w:t>
            </w:r>
            <w:r w:rsidR="000B028A">
              <w:rPr>
                <w:noProof/>
                <w:webHidden/>
              </w:rPr>
              <w:tab/>
            </w:r>
            <w:r w:rsidR="000B028A">
              <w:rPr>
                <w:noProof/>
                <w:webHidden/>
              </w:rPr>
              <w:fldChar w:fldCharType="begin"/>
            </w:r>
            <w:r w:rsidR="000B028A">
              <w:rPr>
                <w:noProof/>
                <w:webHidden/>
              </w:rPr>
              <w:instrText xml:space="preserve"> PAGEREF _Toc19174452 \h </w:instrText>
            </w:r>
            <w:r w:rsidR="000B028A">
              <w:rPr>
                <w:noProof/>
                <w:webHidden/>
              </w:rPr>
            </w:r>
            <w:r w:rsidR="000B028A">
              <w:rPr>
                <w:noProof/>
                <w:webHidden/>
              </w:rPr>
              <w:fldChar w:fldCharType="separate"/>
            </w:r>
            <w:r w:rsidR="000B028A">
              <w:rPr>
                <w:noProof/>
                <w:webHidden/>
              </w:rPr>
              <w:t>12</w:t>
            </w:r>
            <w:r w:rsidR="000B028A">
              <w:rPr>
                <w:noProof/>
                <w:webHidden/>
              </w:rPr>
              <w:fldChar w:fldCharType="end"/>
            </w:r>
          </w:hyperlink>
        </w:p>
        <w:p w:rsidR="000B028A" w:rsidRDefault="00C90CCB">
          <w:pPr>
            <w:pStyle w:val="TOC1"/>
            <w:tabs>
              <w:tab w:val="right" w:leader="dot" w:pos="9350"/>
            </w:tabs>
            <w:rPr>
              <w:rFonts w:asciiTheme="minorHAnsi" w:eastAsiaTheme="minorEastAsia" w:hAnsiTheme="minorHAnsi"/>
              <w:noProof/>
              <w:sz w:val="22"/>
            </w:rPr>
          </w:pPr>
          <w:hyperlink w:anchor="_Toc19174453" w:history="1">
            <w:r w:rsidR="000B028A" w:rsidRPr="00B37D24">
              <w:rPr>
                <w:rStyle w:val="Hyperlink"/>
                <w:noProof/>
              </w:rPr>
              <w:t>Section VI: Students Dually Identified as English Learners with a Disability</w:t>
            </w:r>
            <w:r w:rsidR="000B028A">
              <w:rPr>
                <w:noProof/>
                <w:webHidden/>
              </w:rPr>
              <w:tab/>
            </w:r>
            <w:r w:rsidR="000B028A">
              <w:rPr>
                <w:noProof/>
                <w:webHidden/>
              </w:rPr>
              <w:fldChar w:fldCharType="begin"/>
            </w:r>
            <w:r w:rsidR="000B028A">
              <w:rPr>
                <w:noProof/>
                <w:webHidden/>
              </w:rPr>
              <w:instrText xml:space="preserve"> PAGEREF _Toc19174453 \h </w:instrText>
            </w:r>
            <w:r w:rsidR="000B028A">
              <w:rPr>
                <w:noProof/>
                <w:webHidden/>
              </w:rPr>
            </w:r>
            <w:r w:rsidR="000B028A">
              <w:rPr>
                <w:noProof/>
                <w:webHidden/>
              </w:rPr>
              <w:fldChar w:fldCharType="separate"/>
            </w:r>
            <w:r w:rsidR="000B028A">
              <w:rPr>
                <w:noProof/>
                <w:webHidden/>
              </w:rPr>
              <w:t>13</w:t>
            </w:r>
            <w:r w:rsidR="000B028A">
              <w:rPr>
                <w:noProof/>
                <w:webHidden/>
              </w:rPr>
              <w:fldChar w:fldCharType="end"/>
            </w:r>
          </w:hyperlink>
        </w:p>
        <w:p w:rsidR="000B028A" w:rsidRDefault="00C90CCB">
          <w:pPr>
            <w:pStyle w:val="TOC1"/>
            <w:tabs>
              <w:tab w:val="right" w:leader="dot" w:pos="9350"/>
            </w:tabs>
            <w:rPr>
              <w:rFonts w:asciiTheme="minorHAnsi" w:eastAsiaTheme="minorEastAsia" w:hAnsiTheme="minorHAnsi"/>
              <w:noProof/>
              <w:sz w:val="22"/>
            </w:rPr>
          </w:pPr>
          <w:hyperlink w:anchor="_Toc19174454" w:history="1">
            <w:r w:rsidR="000B028A" w:rsidRPr="00B37D24">
              <w:rPr>
                <w:rStyle w:val="Hyperlink"/>
                <w:noProof/>
              </w:rPr>
              <w:t>Section VII: Former English Learners (Former EL)</w:t>
            </w:r>
            <w:r w:rsidR="000B028A">
              <w:rPr>
                <w:noProof/>
                <w:webHidden/>
              </w:rPr>
              <w:tab/>
            </w:r>
            <w:r w:rsidR="000B028A">
              <w:rPr>
                <w:noProof/>
                <w:webHidden/>
              </w:rPr>
              <w:fldChar w:fldCharType="begin"/>
            </w:r>
            <w:r w:rsidR="000B028A">
              <w:rPr>
                <w:noProof/>
                <w:webHidden/>
              </w:rPr>
              <w:instrText xml:space="preserve"> PAGEREF _Toc19174454 \h </w:instrText>
            </w:r>
            <w:r w:rsidR="000B028A">
              <w:rPr>
                <w:noProof/>
                <w:webHidden/>
              </w:rPr>
            </w:r>
            <w:r w:rsidR="000B028A">
              <w:rPr>
                <w:noProof/>
                <w:webHidden/>
              </w:rPr>
              <w:fldChar w:fldCharType="separate"/>
            </w:r>
            <w:r w:rsidR="000B028A">
              <w:rPr>
                <w:noProof/>
                <w:webHidden/>
              </w:rPr>
              <w:t>14</w:t>
            </w:r>
            <w:r w:rsidR="000B028A">
              <w:rPr>
                <w:noProof/>
                <w:webHidden/>
              </w:rPr>
              <w:fldChar w:fldCharType="end"/>
            </w:r>
          </w:hyperlink>
        </w:p>
        <w:p w:rsidR="000B028A" w:rsidRDefault="00C90CCB">
          <w:pPr>
            <w:pStyle w:val="TOC1"/>
            <w:tabs>
              <w:tab w:val="right" w:leader="dot" w:pos="9350"/>
            </w:tabs>
            <w:rPr>
              <w:rFonts w:asciiTheme="minorHAnsi" w:eastAsiaTheme="minorEastAsia" w:hAnsiTheme="minorHAnsi"/>
              <w:noProof/>
              <w:sz w:val="22"/>
            </w:rPr>
          </w:pPr>
          <w:hyperlink w:anchor="_Toc19174455" w:history="1">
            <w:r w:rsidR="000B028A" w:rsidRPr="00B37D24">
              <w:rPr>
                <w:rStyle w:val="Hyperlink"/>
                <w:noProof/>
              </w:rPr>
              <w:t>Appendix A: Standards of Learning Assessments by Content Area</w:t>
            </w:r>
            <w:r w:rsidR="000B028A">
              <w:rPr>
                <w:noProof/>
                <w:webHidden/>
              </w:rPr>
              <w:tab/>
            </w:r>
            <w:r w:rsidR="000B028A">
              <w:rPr>
                <w:noProof/>
                <w:webHidden/>
              </w:rPr>
              <w:fldChar w:fldCharType="begin"/>
            </w:r>
            <w:r w:rsidR="000B028A">
              <w:rPr>
                <w:noProof/>
                <w:webHidden/>
              </w:rPr>
              <w:instrText xml:space="preserve"> PAGEREF _Toc19174455 \h </w:instrText>
            </w:r>
            <w:r w:rsidR="000B028A">
              <w:rPr>
                <w:noProof/>
                <w:webHidden/>
              </w:rPr>
            </w:r>
            <w:r w:rsidR="000B028A">
              <w:rPr>
                <w:noProof/>
                <w:webHidden/>
              </w:rPr>
              <w:fldChar w:fldCharType="separate"/>
            </w:r>
            <w:r w:rsidR="000B028A">
              <w:rPr>
                <w:noProof/>
                <w:webHidden/>
              </w:rPr>
              <w:t>15</w:t>
            </w:r>
            <w:r w:rsidR="000B028A">
              <w:rPr>
                <w:noProof/>
                <w:webHidden/>
              </w:rPr>
              <w:fldChar w:fldCharType="end"/>
            </w:r>
          </w:hyperlink>
        </w:p>
        <w:p w:rsidR="000B028A" w:rsidRDefault="00C90CCB">
          <w:pPr>
            <w:pStyle w:val="TOC1"/>
            <w:tabs>
              <w:tab w:val="right" w:leader="dot" w:pos="9350"/>
            </w:tabs>
            <w:rPr>
              <w:rFonts w:asciiTheme="minorHAnsi" w:eastAsiaTheme="minorEastAsia" w:hAnsiTheme="minorHAnsi"/>
              <w:noProof/>
              <w:sz w:val="22"/>
            </w:rPr>
          </w:pPr>
          <w:hyperlink w:anchor="_Toc19174456" w:history="1">
            <w:r w:rsidR="000B028A" w:rsidRPr="00B37D24">
              <w:rPr>
                <w:rStyle w:val="Hyperlink"/>
                <w:rFonts w:cs="Times New Roman"/>
                <w:noProof/>
              </w:rPr>
              <w:t>Appendix B: Direct and Indirect Testing Accommodations for EL</w:t>
            </w:r>
            <w:r w:rsidR="000B028A">
              <w:rPr>
                <w:noProof/>
                <w:webHidden/>
              </w:rPr>
              <w:tab/>
            </w:r>
            <w:r w:rsidR="000B028A">
              <w:rPr>
                <w:noProof/>
                <w:webHidden/>
              </w:rPr>
              <w:fldChar w:fldCharType="begin"/>
            </w:r>
            <w:r w:rsidR="000B028A">
              <w:rPr>
                <w:noProof/>
                <w:webHidden/>
              </w:rPr>
              <w:instrText xml:space="preserve"> PAGEREF _Toc19174456 \h </w:instrText>
            </w:r>
            <w:r w:rsidR="000B028A">
              <w:rPr>
                <w:noProof/>
                <w:webHidden/>
              </w:rPr>
            </w:r>
            <w:r w:rsidR="000B028A">
              <w:rPr>
                <w:noProof/>
                <w:webHidden/>
              </w:rPr>
              <w:fldChar w:fldCharType="separate"/>
            </w:r>
            <w:r w:rsidR="000B028A">
              <w:rPr>
                <w:noProof/>
                <w:webHidden/>
              </w:rPr>
              <w:t>16</w:t>
            </w:r>
            <w:r w:rsidR="000B028A">
              <w:rPr>
                <w:noProof/>
                <w:webHidden/>
              </w:rPr>
              <w:fldChar w:fldCharType="end"/>
            </w:r>
          </w:hyperlink>
        </w:p>
        <w:p w:rsidR="000B028A" w:rsidRDefault="00C90CCB">
          <w:pPr>
            <w:pStyle w:val="TOC1"/>
            <w:tabs>
              <w:tab w:val="right" w:leader="dot" w:pos="9350"/>
            </w:tabs>
            <w:rPr>
              <w:rFonts w:asciiTheme="minorHAnsi" w:eastAsiaTheme="minorEastAsia" w:hAnsiTheme="minorHAnsi"/>
              <w:noProof/>
              <w:sz w:val="22"/>
            </w:rPr>
          </w:pPr>
          <w:hyperlink w:anchor="_Toc19174457" w:history="1">
            <w:r w:rsidR="000B028A" w:rsidRPr="00B37D24">
              <w:rPr>
                <w:rStyle w:val="Hyperlink"/>
                <w:noProof/>
              </w:rPr>
              <w:t>Appendix C: Sample EL Assessment Participation Plan</w:t>
            </w:r>
            <w:r w:rsidR="000B028A">
              <w:rPr>
                <w:noProof/>
                <w:webHidden/>
              </w:rPr>
              <w:tab/>
            </w:r>
            <w:r w:rsidR="000B028A">
              <w:rPr>
                <w:noProof/>
                <w:webHidden/>
              </w:rPr>
              <w:fldChar w:fldCharType="begin"/>
            </w:r>
            <w:r w:rsidR="000B028A">
              <w:rPr>
                <w:noProof/>
                <w:webHidden/>
              </w:rPr>
              <w:instrText xml:space="preserve"> PAGEREF _Toc19174457 \h </w:instrText>
            </w:r>
            <w:r w:rsidR="000B028A">
              <w:rPr>
                <w:noProof/>
                <w:webHidden/>
              </w:rPr>
            </w:r>
            <w:r w:rsidR="000B028A">
              <w:rPr>
                <w:noProof/>
                <w:webHidden/>
              </w:rPr>
              <w:fldChar w:fldCharType="separate"/>
            </w:r>
            <w:r w:rsidR="000B028A">
              <w:rPr>
                <w:noProof/>
                <w:webHidden/>
              </w:rPr>
              <w:t>18</w:t>
            </w:r>
            <w:r w:rsidR="000B028A">
              <w:rPr>
                <w:noProof/>
                <w:webHidden/>
              </w:rPr>
              <w:fldChar w:fldCharType="end"/>
            </w:r>
          </w:hyperlink>
        </w:p>
        <w:p w:rsidR="000B028A" w:rsidRDefault="00C90CCB">
          <w:pPr>
            <w:pStyle w:val="TOC1"/>
            <w:tabs>
              <w:tab w:val="right" w:leader="dot" w:pos="9350"/>
            </w:tabs>
            <w:rPr>
              <w:rFonts w:asciiTheme="minorHAnsi" w:eastAsiaTheme="minorEastAsia" w:hAnsiTheme="minorHAnsi"/>
              <w:noProof/>
              <w:sz w:val="22"/>
            </w:rPr>
          </w:pPr>
          <w:hyperlink w:anchor="_Toc19174458" w:history="1">
            <w:r w:rsidR="000B028A" w:rsidRPr="00B37D24">
              <w:rPr>
                <w:rStyle w:val="Hyperlink"/>
                <w:noProof/>
              </w:rPr>
              <w:t>EL Assessment Participation Resources</w:t>
            </w:r>
            <w:r w:rsidR="000B028A">
              <w:rPr>
                <w:noProof/>
                <w:webHidden/>
              </w:rPr>
              <w:tab/>
            </w:r>
            <w:r w:rsidR="000B028A">
              <w:rPr>
                <w:noProof/>
                <w:webHidden/>
              </w:rPr>
              <w:fldChar w:fldCharType="begin"/>
            </w:r>
            <w:r w:rsidR="000B028A">
              <w:rPr>
                <w:noProof/>
                <w:webHidden/>
              </w:rPr>
              <w:instrText xml:space="preserve"> PAGEREF _Toc19174458 \h </w:instrText>
            </w:r>
            <w:r w:rsidR="000B028A">
              <w:rPr>
                <w:noProof/>
                <w:webHidden/>
              </w:rPr>
            </w:r>
            <w:r w:rsidR="000B028A">
              <w:rPr>
                <w:noProof/>
                <w:webHidden/>
              </w:rPr>
              <w:fldChar w:fldCharType="separate"/>
            </w:r>
            <w:r w:rsidR="000B028A">
              <w:rPr>
                <w:noProof/>
                <w:webHidden/>
              </w:rPr>
              <w:t>19</w:t>
            </w:r>
            <w:r w:rsidR="000B028A">
              <w:rPr>
                <w:noProof/>
                <w:webHidden/>
              </w:rPr>
              <w:fldChar w:fldCharType="end"/>
            </w:r>
          </w:hyperlink>
        </w:p>
        <w:p w:rsidR="00E13FC6" w:rsidRPr="000E66DE" w:rsidRDefault="00CD73AF">
          <w:pPr>
            <w:rPr>
              <w:rFonts w:cs="Times New Roman"/>
            </w:rPr>
          </w:pPr>
          <w:r w:rsidRPr="000E66DE">
            <w:rPr>
              <w:rFonts w:cs="Times New Roman"/>
              <w:b/>
              <w:bCs/>
              <w:noProof/>
              <w:szCs w:val="24"/>
            </w:rPr>
            <w:fldChar w:fldCharType="end"/>
          </w:r>
        </w:p>
      </w:sdtContent>
    </w:sdt>
    <w:p w:rsidR="00E13FC6" w:rsidRPr="000E66DE" w:rsidRDefault="00E13FC6">
      <w:pPr>
        <w:rPr>
          <w:rFonts w:cs="Times New Roman"/>
        </w:rPr>
      </w:pPr>
    </w:p>
    <w:p w:rsidR="006E04FD" w:rsidRPr="000E66DE" w:rsidRDefault="00E13FC6">
      <w:pPr>
        <w:rPr>
          <w:rFonts w:cs="Times New Roman"/>
        </w:rPr>
      </w:pPr>
      <w:r w:rsidRPr="000E66DE">
        <w:rPr>
          <w:rFonts w:cs="Times New Roman"/>
        </w:rPr>
        <w:br w:type="page"/>
      </w:r>
    </w:p>
    <w:p w:rsidR="00CD73AF" w:rsidRPr="000E66DE" w:rsidRDefault="00CD73AF" w:rsidP="00E60A73">
      <w:pPr>
        <w:pStyle w:val="Heading1"/>
        <w:rPr>
          <w:rFonts w:cs="Times New Roman"/>
        </w:rPr>
      </w:pPr>
      <w:bookmarkStart w:id="0" w:name="_Toc19174432"/>
      <w:r w:rsidRPr="000E66DE">
        <w:rPr>
          <w:rFonts w:cs="Times New Roman"/>
        </w:rPr>
        <w:lastRenderedPageBreak/>
        <w:t>Purpose</w:t>
      </w:r>
      <w:bookmarkEnd w:id="0"/>
    </w:p>
    <w:p w:rsidR="0021076E" w:rsidRPr="000E66DE" w:rsidRDefault="0021076E" w:rsidP="0021076E">
      <w:pPr>
        <w:rPr>
          <w:rFonts w:cs="Times New Roman"/>
          <w:szCs w:val="24"/>
        </w:rPr>
      </w:pPr>
      <w:r w:rsidRPr="000E66DE">
        <w:rPr>
          <w:rFonts w:cs="Times New Roman"/>
          <w:szCs w:val="24"/>
        </w:rPr>
        <w:t>This document provides information about the participation of English Learners (EL</w:t>
      </w:r>
      <w:r w:rsidR="007719F7" w:rsidRPr="000E66DE">
        <w:rPr>
          <w:rFonts w:cs="Times New Roman"/>
          <w:szCs w:val="24"/>
        </w:rPr>
        <w:t>s</w:t>
      </w:r>
      <w:r w:rsidRPr="000E66DE">
        <w:rPr>
          <w:rFonts w:cs="Times New Roman"/>
          <w:szCs w:val="24"/>
        </w:rPr>
        <w:t xml:space="preserve">) in the Virginia Assessment Program and includes the following:  </w:t>
      </w:r>
    </w:p>
    <w:p w:rsidR="0021076E" w:rsidRPr="000E66DE" w:rsidRDefault="0021076E" w:rsidP="00A9767C">
      <w:pPr>
        <w:pStyle w:val="ListParagraph"/>
        <w:numPr>
          <w:ilvl w:val="0"/>
          <w:numId w:val="3"/>
        </w:numPr>
      </w:pPr>
      <w:r w:rsidRPr="000E66DE">
        <w:t>the definition of an EL;</w:t>
      </w:r>
    </w:p>
    <w:p w:rsidR="0021076E" w:rsidRPr="000E66DE" w:rsidRDefault="0021076E" w:rsidP="00A9767C">
      <w:pPr>
        <w:pStyle w:val="ListParagraph"/>
        <w:numPr>
          <w:ilvl w:val="0"/>
          <w:numId w:val="3"/>
        </w:numPr>
      </w:pPr>
      <w:r w:rsidRPr="000E66DE">
        <w:t>the procedures for determining the EL’s participation in the Virginia Assessment Program, including how the student will be assessed in each content area;</w:t>
      </w:r>
    </w:p>
    <w:p w:rsidR="00085A6C" w:rsidRPr="000E66DE" w:rsidRDefault="00085A6C" w:rsidP="00A9767C">
      <w:pPr>
        <w:pStyle w:val="ListParagraph"/>
        <w:numPr>
          <w:ilvl w:val="0"/>
          <w:numId w:val="3"/>
        </w:numPr>
      </w:pPr>
      <w:r w:rsidRPr="000E66DE">
        <w:t>the descriptions of allowable accommodations available to ELs;</w:t>
      </w:r>
    </w:p>
    <w:p w:rsidR="00A9767C" w:rsidRPr="000E66DE" w:rsidRDefault="00A9767C" w:rsidP="00A9767C">
      <w:pPr>
        <w:pStyle w:val="ListParagraph"/>
        <w:numPr>
          <w:ilvl w:val="0"/>
          <w:numId w:val="3"/>
        </w:numPr>
      </w:pPr>
      <w:r w:rsidRPr="000E66DE">
        <w:t>the guidelines for asses</w:t>
      </w:r>
      <w:r w:rsidR="00425F55">
        <w:t>sing ELs with disabilities; and</w:t>
      </w:r>
    </w:p>
    <w:p w:rsidR="0021076E" w:rsidRPr="000E66DE" w:rsidRDefault="00A9767C" w:rsidP="00A9767C">
      <w:pPr>
        <w:pStyle w:val="ListParagraph"/>
        <w:numPr>
          <w:ilvl w:val="0"/>
          <w:numId w:val="3"/>
        </w:numPr>
      </w:pPr>
      <w:r w:rsidRPr="000E66DE">
        <w:t>providing accommodations for students formerly identified as ELs.</w:t>
      </w:r>
    </w:p>
    <w:p w:rsidR="00C85D9F" w:rsidRPr="000E66DE" w:rsidRDefault="00C85D9F" w:rsidP="00E60A73">
      <w:pPr>
        <w:pStyle w:val="Heading1"/>
        <w:rPr>
          <w:rFonts w:cs="Times New Roman"/>
        </w:rPr>
      </w:pPr>
    </w:p>
    <w:p w:rsidR="006416F1" w:rsidRPr="000E66DE" w:rsidRDefault="008D504A" w:rsidP="00E60A73">
      <w:pPr>
        <w:pStyle w:val="Heading1"/>
        <w:rPr>
          <w:rFonts w:cs="Times New Roman"/>
        </w:rPr>
      </w:pPr>
      <w:bookmarkStart w:id="1" w:name="_Toc19174433"/>
      <w:r w:rsidRPr="000E66DE">
        <w:rPr>
          <w:rFonts w:cs="Times New Roman"/>
        </w:rPr>
        <w:t xml:space="preserve">Section I: </w:t>
      </w:r>
      <w:r w:rsidR="00585FEB" w:rsidRPr="000E66DE">
        <w:rPr>
          <w:rFonts w:cs="Times New Roman"/>
        </w:rPr>
        <w:t>Definition of an English Learner</w:t>
      </w:r>
      <w:bookmarkEnd w:id="1"/>
    </w:p>
    <w:p w:rsidR="003B5FA4" w:rsidRPr="000E66DE" w:rsidRDefault="00946EB3" w:rsidP="004D1033">
      <w:pPr>
        <w:pStyle w:val="Reporttext"/>
        <w:ind w:firstLine="0"/>
      </w:pPr>
      <w:r w:rsidRPr="000E66DE">
        <w:t xml:space="preserve">According to the federal definition as described in </w:t>
      </w:r>
      <w:r w:rsidR="00DD5D89">
        <w:t>Section 9</w:t>
      </w:r>
      <w:r w:rsidR="00066EA5" w:rsidRPr="000E66DE">
        <w:t>101(2</w:t>
      </w:r>
      <w:r w:rsidR="00DD5D89">
        <w:t>5</w:t>
      </w:r>
      <w:r w:rsidR="00066EA5" w:rsidRPr="000E66DE">
        <w:t>) of</w:t>
      </w:r>
      <w:r w:rsidRPr="000E66DE">
        <w:t xml:space="preserve"> the</w:t>
      </w:r>
      <w:r w:rsidRPr="000E66DE">
        <w:rPr>
          <w:i/>
        </w:rPr>
        <w:t xml:space="preserve"> </w:t>
      </w:r>
      <w:r w:rsidR="003B5FA4" w:rsidRPr="000E66DE">
        <w:rPr>
          <w:i/>
        </w:rPr>
        <w:t xml:space="preserve">Elementary and </w:t>
      </w:r>
      <w:r w:rsidR="00066EA5" w:rsidRPr="000E66DE">
        <w:rPr>
          <w:i/>
        </w:rPr>
        <w:t>Secondary Education Act of 1965 (ESEA), as amended by the Every Student Succeeds Act of 2015 (ESSA)</w:t>
      </w:r>
      <w:r w:rsidRPr="000E66DE">
        <w:rPr>
          <w:iCs/>
        </w:rPr>
        <w:t>, an</w:t>
      </w:r>
      <w:r w:rsidRPr="000E66DE">
        <w:t xml:space="preserve"> EL in the Commonwealth of Virginia is a student: </w:t>
      </w:r>
    </w:p>
    <w:p w:rsidR="003B5FA4" w:rsidRPr="000E66DE" w:rsidRDefault="003B5FA4" w:rsidP="003B5FA4">
      <w:pPr>
        <w:pStyle w:val="Reporttext"/>
      </w:pPr>
    </w:p>
    <w:p w:rsidR="00196187" w:rsidRPr="000E66DE" w:rsidRDefault="00946EB3" w:rsidP="003B5FA4">
      <w:pPr>
        <w:pStyle w:val="Reporttext"/>
      </w:pPr>
      <w:r w:rsidRPr="000E66DE">
        <w:t>who is aged 3 through 21;</w:t>
      </w:r>
    </w:p>
    <w:p w:rsidR="00946EB3" w:rsidRPr="000E66DE" w:rsidRDefault="00946EB3" w:rsidP="003B5FA4">
      <w:pPr>
        <w:pStyle w:val="Reporttext"/>
        <w:rPr>
          <w:b/>
        </w:rPr>
      </w:pPr>
      <w:r w:rsidRPr="000E66DE">
        <w:t xml:space="preserve">who is enrolled or preparing to enroll in an elementary school or secondary school; </w:t>
      </w:r>
    </w:p>
    <w:p w:rsidR="00946EB3" w:rsidRPr="000E66DE" w:rsidRDefault="00946EB3" w:rsidP="003B5FA4">
      <w:pPr>
        <w:pStyle w:val="Reporttext"/>
        <w:ind w:left="720" w:firstLine="0"/>
        <w:rPr>
          <w:b/>
        </w:rPr>
      </w:pPr>
      <w:r w:rsidRPr="000E66DE">
        <w:t xml:space="preserve">who was not born in the United States or whose native language is a language other than English; and who comes from an environment where a language other than English is dominant; </w:t>
      </w:r>
    </w:p>
    <w:p w:rsidR="00946EB3" w:rsidRPr="000E66DE" w:rsidRDefault="00946EB3" w:rsidP="003B5FA4">
      <w:pPr>
        <w:pStyle w:val="Reporttext"/>
        <w:jc w:val="center"/>
        <w:rPr>
          <w:b/>
        </w:rPr>
      </w:pPr>
      <w:r w:rsidRPr="000E66DE">
        <w:rPr>
          <w:b/>
        </w:rPr>
        <w:t>OR</w:t>
      </w:r>
    </w:p>
    <w:p w:rsidR="00946EB3" w:rsidRPr="000E66DE" w:rsidRDefault="00946EB3" w:rsidP="003B5FA4">
      <w:pPr>
        <w:pStyle w:val="Reporttext"/>
      </w:pPr>
      <w:r w:rsidRPr="000E66DE">
        <w:t xml:space="preserve">who is a Native American or Alaska Native, or a native resident of outlying areas; and </w:t>
      </w:r>
    </w:p>
    <w:p w:rsidR="00946EB3" w:rsidRPr="000E66DE" w:rsidRDefault="00946EB3" w:rsidP="003B5FA4">
      <w:pPr>
        <w:pStyle w:val="Reporttext"/>
        <w:ind w:left="720" w:firstLine="0"/>
      </w:pPr>
      <w:r w:rsidRPr="000E66DE">
        <w:t>who comes from an environment where a language other than English has had a significant impact on the individual’s level of English language proficiency;</w:t>
      </w:r>
    </w:p>
    <w:p w:rsidR="00946EB3" w:rsidRPr="000E66DE" w:rsidRDefault="00946EB3" w:rsidP="003B5FA4">
      <w:pPr>
        <w:pStyle w:val="Reporttext"/>
        <w:jc w:val="center"/>
        <w:rPr>
          <w:b/>
        </w:rPr>
      </w:pPr>
      <w:r w:rsidRPr="000E66DE">
        <w:rPr>
          <w:b/>
        </w:rPr>
        <w:t>OR</w:t>
      </w:r>
    </w:p>
    <w:p w:rsidR="00946EB3" w:rsidRPr="000E66DE" w:rsidRDefault="00946EB3" w:rsidP="003B5FA4">
      <w:pPr>
        <w:pStyle w:val="Reporttext"/>
        <w:ind w:left="720" w:firstLine="0"/>
      </w:pPr>
      <w:r w:rsidRPr="000E66DE">
        <w:t xml:space="preserve">who is migratory, whose native language is a language other than English, and who comes from an environment where a language other than English is dominant; </w:t>
      </w:r>
    </w:p>
    <w:p w:rsidR="00946EB3" w:rsidRPr="000E66DE" w:rsidRDefault="00946EB3" w:rsidP="003B5FA4">
      <w:pPr>
        <w:pStyle w:val="Reporttext"/>
        <w:jc w:val="center"/>
        <w:rPr>
          <w:b/>
        </w:rPr>
      </w:pPr>
      <w:r w:rsidRPr="000E66DE">
        <w:rPr>
          <w:b/>
        </w:rPr>
        <w:t>AND</w:t>
      </w:r>
    </w:p>
    <w:p w:rsidR="00946EB3" w:rsidRPr="000E66DE" w:rsidRDefault="00946EB3" w:rsidP="003B5FA4">
      <w:pPr>
        <w:pStyle w:val="Reporttext"/>
        <w:ind w:left="720" w:firstLine="0"/>
      </w:pPr>
      <w:r w:rsidRPr="000E66DE">
        <w:t xml:space="preserve">whose difficulties speaking, reading, writing, or understanding the English language   may be sufficient </w:t>
      </w:r>
      <w:r w:rsidR="003B5FA4" w:rsidRPr="000E66DE">
        <w:t xml:space="preserve">to deny the individual </w:t>
      </w:r>
      <w:r w:rsidRPr="000E66DE">
        <w:t xml:space="preserve">the ability to meet the State’s proficient level of achievement on the State assessments described in section 1111 (b) (3) of the ESEA; </w:t>
      </w:r>
    </w:p>
    <w:p w:rsidR="003B5FA4" w:rsidRPr="000E66DE" w:rsidRDefault="00946EB3" w:rsidP="00E96669">
      <w:pPr>
        <w:pStyle w:val="Reporttext"/>
        <w:ind w:left="720" w:firstLine="0"/>
      </w:pPr>
      <w:r w:rsidRPr="000E66DE">
        <w:t>the ability to achieve successfully in the classrooms where the language of instruction is English; or</w:t>
      </w:r>
      <w:r w:rsidR="00E96669" w:rsidRPr="000E66DE">
        <w:t xml:space="preserve"> </w:t>
      </w:r>
      <w:r w:rsidRPr="000E66DE">
        <w:t>the opportunity to participate fully in society.</w:t>
      </w:r>
    </w:p>
    <w:p w:rsidR="003B5FA4" w:rsidRPr="000E66DE" w:rsidRDefault="003B5FA4" w:rsidP="003B5FA4">
      <w:pPr>
        <w:pStyle w:val="Reporttext"/>
      </w:pPr>
    </w:p>
    <w:p w:rsidR="00946EB3" w:rsidRPr="000E66DE" w:rsidRDefault="00C90CCB" w:rsidP="003B5FA4">
      <w:pPr>
        <w:pStyle w:val="Reporttext"/>
      </w:pPr>
      <w:sdt>
        <w:sdtPr>
          <w:id w:val="-46538834"/>
          <w:citation/>
        </w:sdtPr>
        <w:sdtEndPr/>
        <w:sdtContent>
          <w:r w:rsidR="00773325" w:rsidRPr="000E66DE">
            <w:fldChar w:fldCharType="begin"/>
          </w:r>
          <w:r w:rsidR="00210EA9">
            <w:instrText xml:space="preserve">CITATION Vir13 \l 1033 </w:instrText>
          </w:r>
          <w:r w:rsidR="00773325" w:rsidRPr="000E66DE">
            <w:fldChar w:fldCharType="separate"/>
          </w:r>
          <w:r w:rsidR="000B028A">
            <w:t>(U.S. Department of Education, 2005)</w:t>
          </w:r>
          <w:r w:rsidR="00773325" w:rsidRPr="000E66DE">
            <w:fldChar w:fldCharType="end"/>
          </w:r>
        </w:sdtContent>
      </w:sdt>
    </w:p>
    <w:p w:rsidR="00946EB3" w:rsidRPr="000E66DE" w:rsidRDefault="00946EB3" w:rsidP="003B5FA4">
      <w:pPr>
        <w:pStyle w:val="Reporttext"/>
      </w:pPr>
    </w:p>
    <w:p w:rsidR="007C20A6" w:rsidRPr="000E66DE" w:rsidRDefault="00C90CCB" w:rsidP="003B5FA4">
      <w:pPr>
        <w:pStyle w:val="Reporttext"/>
      </w:pPr>
      <w:hyperlink r:id="rId10" w:anchor="sec9101" w:history="1">
        <w:r w:rsidR="00946EB3" w:rsidRPr="000E66DE">
          <w:rPr>
            <w:rStyle w:val="Hyperlink"/>
          </w:rPr>
          <w:t>[Title IX, Part A, Sec. 901, (25)]</w:t>
        </w:r>
      </w:hyperlink>
      <w:r w:rsidR="00196187" w:rsidRPr="000E66DE">
        <w:t xml:space="preserve"> </w:t>
      </w:r>
    </w:p>
    <w:p w:rsidR="00196187" w:rsidRPr="000E66DE" w:rsidRDefault="00196187">
      <w:pPr>
        <w:rPr>
          <w:rFonts w:cs="Times New Roman"/>
          <w:b/>
          <w:sz w:val="28"/>
        </w:rPr>
      </w:pPr>
      <w:r w:rsidRPr="000E66DE">
        <w:rPr>
          <w:rFonts w:cs="Times New Roman"/>
        </w:rPr>
        <w:br w:type="page"/>
      </w:r>
    </w:p>
    <w:p w:rsidR="006416F1" w:rsidRPr="000E66DE" w:rsidRDefault="008D504A" w:rsidP="00E60A73">
      <w:pPr>
        <w:pStyle w:val="Heading1"/>
        <w:rPr>
          <w:rFonts w:cs="Times New Roman"/>
        </w:rPr>
      </w:pPr>
      <w:bookmarkStart w:id="2" w:name="_Toc19174434"/>
      <w:r w:rsidRPr="000E66DE">
        <w:rPr>
          <w:rFonts w:cs="Times New Roman"/>
        </w:rPr>
        <w:lastRenderedPageBreak/>
        <w:t xml:space="preserve">Section II: </w:t>
      </w:r>
      <w:r w:rsidR="00585FEB" w:rsidRPr="000E66DE">
        <w:rPr>
          <w:rFonts w:cs="Times New Roman"/>
        </w:rPr>
        <w:t>Determining EL Participation in the Virginia Assessment Program</w:t>
      </w:r>
      <w:bookmarkEnd w:id="2"/>
    </w:p>
    <w:p w:rsidR="007C20A6" w:rsidRPr="000E66DE" w:rsidRDefault="00E96669" w:rsidP="00C85D9F">
      <w:pPr>
        <w:spacing w:line="240" w:lineRule="auto"/>
        <w:ind w:firstLine="720"/>
        <w:rPr>
          <w:rFonts w:cs="Times New Roman"/>
          <w:szCs w:val="24"/>
        </w:rPr>
      </w:pPr>
      <w:r w:rsidRPr="000E66DE">
        <w:rPr>
          <w:rFonts w:cs="Times New Roman"/>
          <w:szCs w:val="24"/>
        </w:rPr>
        <w:t>Section 111</w:t>
      </w:r>
      <w:r w:rsidR="007C20A6" w:rsidRPr="000E66DE">
        <w:rPr>
          <w:rFonts w:cs="Times New Roman"/>
          <w:szCs w:val="24"/>
        </w:rPr>
        <w:t>1</w:t>
      </w:r>
      <w:r w:rsidRPr="000E66DE">
        <w:rPr>
          <w:rFonts w:cs="Times New Roman"/>
          <w:szCs w:val="24"/>
        </w:rPr>
        <w:t>(b)</w:t>
      </w:r>
      <w:r w:rsidR="007C20A6" w:rsidRPr="000E66DE">
        <w:rPr>
          <w:rFonts w:cs="Times New Roman"/>
          <w:szCs w:val="24"/>
        </w:rPr>
        <w:t>(3)(C)(</w:t>
      </w:r>
      <w:r w:rsidRPr="000E66DE">
        <w:rPr>
          <w:rFonts w:cs="Times New Roman"/>
          <w:szCs w:val="24"/>
        </w:rPr>
        <w:t>i</w:t>
      </w:r>
      <w:r w:rsidR="000F600F">
        <w:rPr>
          <w:rFonts w:cs="Times New Roman"/>
          <w:szCs w:val="24"/>
        </w:rPr>
        <w:t>) of ESEA requires that EL</w:t>
      </w:r>
      <w:r w:rsidR="007C20A6" w:rsidRPr="000E66DE">
        <w:rPr>
          <w:rFonts w:cs="Times New Roman"/>
          <w:szCs w:val="24"/>
        </w:rPr>
        <w:t xml:space="preserve"> participate in state content assessments. </w:t>
      </w:r>
      <w:r w:rsidRPr="000E66DE">
        <w:rPr>
          <w:rFonts w:cs="Times New Roman"/>
          <w:szCs w:val="24"/>
        </w:rPr>
        <w:t xml:space="preserve">Therefore, as with all students enrolled in </w:t>
      </w:r>
      <w:r w:rsidR="000F600F">
        <w:rPr>
          <w:rFonts w:cs="Times New Roman"/>
          <w:szCs w:val="24"/>
        </w:rPr>
        <w:t>Virginia public schools, all EL</w:t>
      </w:r>
      <w:r w:rsidRPr="000E66DE">
        <w:rPr>
          <w:rFonts w:cs="Times New Roman"/>
          <w:szCs w:val="24"/>
        </w:rPr>
        <w:t xml:space="preserve"> participate in the Virginia Assessment Program. </w:t>
      </w:r>
    </w:p>
    <w:p w:rsidR="007C20A6" w:rsidRPr="000E66DE" w:rsidRDefault="006179C8" w:rsidP="00C85D9F">
      <w:pPr>
        <w:spacing w:line="240" w:lineRule="auto"/>
        <w:ind w:firstLine="720"/>
        <w:rPr>
          <w:rFonts w:cs="Times New Roman"/>
          <w:szCs w:val="24"/>
        </w:rPr>
      </w:pPr>
      <w:r>
        <w:rPr>
          <w:rFonts w:cs="Times New Roman"/>
          <w:szCs w:val="24"/>
        </w:rPr>
        <w:t>Section 8 VAC</w:t>
      </w:r>
      <w:r w:rsidR="007C20A6" w:rsidRPr="000E66DE">
        <w:rPr>
          <w:rFonts w:cs="Times New Roman"/>
          <w:szCs w:val="24"/>
        </w:rPr>
        <w:t>20-131-30</w:t>
      </w:r>
      <w:r w:rsidR="00E96669" w:rsidRPr="000E66DE">
        <w:rPr>
          <w:rFonts w:cs="Times New Roman"/>
          <w:szCs w:val="24"/>
        </w:rPr>
        <w:t>. Student Achievement Expe</w:t>
      </w:r>
      <w:r>
        <w:rPr>
          <w:rFonts w:cs="Times New Roman"/>
          <w:szCs w:val="24"/>
        </w:rPr>
        <w:t>ctations, Part III.</w:t>
      </w:r>
      <w:r w:rsidR="00E96669" w:rsidRPr="000E66DE">
        <w:rPr>
          <w:rFonts w:cs="Times New Roman"/>
          <w:szCs w:val="24"/>
        </w:rPr>
        <w:t xml:space="preserve"> </w:t>
      </w:r>
      <w:r>
        <w:rPr>
          <w:rFonts w:cs="Times New Roman"/>
          <w:szCs w:val="24"/>
        </w:rPr>
        <w:t xml:space="preserve">STUDENT ACHIEVEMENT </w:t>
      </w:r>
      <w:r w:rsidR="00E96669" w:rsidRPr="000E66DE">
        <w:rPr>
          <w:rFonts w:cs="Times New Roman"/>
          <w:szCs w:val="24"/>
        </w:rPr>
        <w:t>paragraph</w:t>
      </w:r>
      <w:r w:rsidR="007C20A6" w:rsidRPr="000E66DE">
        <w:rPr>
          <w:rFonts w:cs="Times New Roman"/>
          <w:szCs w:val="24"/>
        </w:rPr>
        <w:t xml:space="preserve"> G </w:t>
      </w:r>
      <w:r w:rsidR="000B028A">
        <w:rPr>
          <w:rFonts w:cs="Times New Roman"/>
          <w:szCs w:val="24"/>
        </w:rPr>
        <w:t>of the Code of Virginia states that a</w:t>
      </w:r>
      <w:r>
        <w:rPr>
          <w:rFonts w:cs="Times New Roman"/>
          <w:szCs w:val="24"/>
        </w:rPr>
        <w:t xml:space="preserve">ny student identified as an English Learner (EL) shall participate in the Virginia Assessment Program. </w:t>
      </w:r>
      <w:r w:rsidR="007C20A6" w:rsidRPr="000E66DE">
        <w:rPr>
          <w:rFonts w:cs="Times New Roman"/>
          <w:szCs w:val="24"/>
        </w:rPr>
        <w:t>A school-based committee shall convene and make determinations regarding the participation level of EL students in the Virginia Assessment Program.</w:t>
      </w:r>
      <w:sdt>
        <w:sdtPr>
          <w:rPr>
            <w:rFonts w:cs="Times New Roman"/>
            <w:szCs w:val="24"/>
          </w:rPr>
          <w:id w:val="1553426292"/>
          <w:citation/>
        </w:sdtPr>
        <w:sdtEndPr/>
        <w:sdtContent>
          <w:r w:rsidR="00A62F3C" w:rsidRPr="000E66DE">
            <w:rPr>
              <w:rFonts w:cs="Times New Roman"/>
              <w:szCs w:val="24"/>
            </w:rPr>
            <w:fldChar w:fldCharType="begin"/>
          </w:r>
          <w:r w:rsidR="00066EA5" w:rsidRPr="000E66DE">
            <w:rPr>
              <w:rFonts w:cs="Times New Roman"/>
              <w:szCs w:val="24"/>
            </w:rPr>
            <w:instrText xml:space="preserve">CITATION Sta18 \l 1033 </w:instrText>
          </w:r>
          <w:r w:rsidR="00A62F3C" w:rsidRPr="000E66DE">
            <w:rPr>
              <w:rFonts w:cs="Times New Roman"/>
              <w:szCs w:val="24"/>
            </w:rPr>
            <w:fldChar w:fldCharType="separate"/>
          </w:r>
          <w:r w:rsidR="000B028A">
            <w:rPr>
              <w:rFonts w:cs="Times New Roman"/>
              <w:noProof/>
              <w:szCs w:val="24"/>
            </w:rPr>
            <w:t xml:space="preserve"> </w:t>
          </w:r>
          <w:r w:rsidR="000B028A" w:rsidRPr="000B028A">
            <w:rPr>
              <w:rFonts w:cs="Times New Roman"/>
              <w:noProof/>
              <w:szCs w:val="24"/>
            </w:rPr>
            <w:t>(Virginia Board of Education, 2018)</w:t>
          </w:r>
          <w:r w:rsidR="00A62F3C" w:rsidRPr="000E66DE">
            <w:rPr>
              <w:rFonts w:cs="Times New Roman"/>
              <w:szCs w:val="24"/>
            </w:rPr>
            <w:fldChar w:fldCharType="end"/>
          </w:r>
        </w:sdtContent>
      </w:sdt>
      <w:r w:rsidR="007C20A6" w:rsidRPr="000E66DE">
        <w:rPr>
          <w:rFonts w:cs="Times New Roman"/>
          <w:szCs w:val="24"/>
        </w:rPr>
        <w:t xml:space="preserve"> </w:t>
      </w:r>
    </w:p>
    <w:p w:rsidR="007C20A6" w:rsidRPr="000E66DE" w:rsidRDefault="007C20A6" w:rsidP="00C85D9F">
      <w:pPr>
        <w:spacing w:line="240" w:lineRule="auto"/>
        <w:ind w:firstLine="720"/>
        <w:rPr>
          <w:rFonts w:cs="Times New Roman"/>
          <w:szCs w:val="24"/>
        </w:rPr>
      </w:pPr>
      <w:r w:rsidRPr="000E66DE">
        <w:rPr>
          <w:rFonts w:cs="Times New Roman"/>
          <w:szCs w:val="24"/>
        </w:rPr>
        <w:t xml:space="preserve">Therefore, a school-based EL Committee should be formed to determine how </w:t>
      </w:r>
      <w:r w:rsidR="000D01E3" w:rsidRPr="000E66DE">
        <w:rPr>
          <w:rFonts w:cs="Times New Roman"/>
          <w:szCs w:val="24"/>
        </w:rPr>
        <w:t>EL</w:t>
      </w:r>
      <w:r w:rsidR="007719F7" w:rsidRPr="000E66DE">
        <w:rPr>
          <w:rFonts w:cs="Times New Roman"/>
          <w:szCs w:val="24"/>
        </w:rPr>
        <w:t>s</w:t>
      </w:r>
      <w:r w:rsidRPr="000E66DE">
        <w:rPr>
          <w:rFonts w:cs="Times New Roman"/>
          <w:szCs w:val="24"/>
        </w:rPr>
        <w:t xml:space="preserve"> will participate in the Virginia Assessment Program and which, if an</w:t>
      </w:r>
      <w:r w:rsidR="000D01E3" w:rsidRPr="000E66DE">
        <w:rPr>
          <w:rFonts w:cs="Times New Roman"/>
          <w:szCs w:val="24"/>
        </w:rPr>
        <w:t>y, testing accommodations and</w:t>
      </w:r>
      <w:r w:rsidRPr="000E66DE">
        <w:rPr>
          <w:rFonts w:cs="Times New Roman"/>
          <w:szCs w:val="24"/>
        </w:rPr>
        <w:t xml:space="preserve"> exemptions are appropriate. The EL Committee should determine each EL’s participation in each statewide assessment individually based on data collected from the student’s educational record. </w:t>
      </w:r>
    </w:p>
    <w:p w:rsidR="007C20A6" w:rsidRPr="000E66DE" w:rsidRDefault="007C20A6" w:rsidP="007C20A6">
      <w:pPr>
        <w:spacing w:line="240" w:lineRule="auto"/>
        <w:rPr>
          <w:rFonts w:cs="Times New Roman"/>
          <w:szCs w:val="24"/>
        </w:rPr>
      </w:pPr>
      <w:r w:rsidRPr="000E66DE">
        <w:rPr>
          <w:rFonts w:cs="Times New Roman"/>
          <w:szCs w:val="24"/>
        </w:rPr>
        <w:t xml:space="preserve">Members of the EL Committee </w:t>
      </w:r>
      <w:r w:rsidR="000D01E3" w:rsidRPr="000E66DE">
        <w:rPr>
          <w:rFonts w:cs="Times New Roman"/>
          <w:szCs w:val="24"/>
        </w:rPr>
        <w:t>can</w:t>
      </w:r>
      <w:r w:rsidRPr="000E66DE">
        <w:rPr>
          <w:rFonts w:cs="Times New Roman"/>
          <w:szCs w:val="24"/>
        </w:rPr>
        <w:t xml:space="preserve"> include:</w:t>
      </w:r>
    </w:p>
    <w:p w:rsidR="007C20A6" w:rsidRPr="000E66DE" w:rsidRDefault="007C20A6" w:rsidP="00681F9C">
      <w:pPr>
        <w:pStyle w:val="ListParagraph"/>
        <w:numPr>
          <w:ilvl w:val="0"/>
          <w:numId w:val="11"/>
        </w:numPr>
        <w:ind w:left="720" w:hanging="360"/>
      </w:pPr>
      <w:r w:rsidRPr="000E66DE">
        <w:t>the EL’s English as a Second Language teacher;</w:t>
      </w:r>
    </w:p>
    <w:p w:rsidR="007C20A6" w:rsidRPr="000E66DE" w:rsidRDefault="007C20A6" w:rsidP="00681F9C">
      <w:pPr>
        <w:pStyle w:val="ListParagraph"/>
        <w:numPr>
          <w:ilvl w:val="0"/>
          <w:numId w:val="11"/>
        </w:numPr>
        <w:ind w:left="720" w:hanging="360"/>
      </w:pPr>
      <w:r w:rsidRPr="000E66DE">
        <w:t>the EL’s course content teacher(s);</w:t>
      </w:r>
    </w:p>
    <w:p w:rsidR="007C20A6" w:rsidRPr="000E66DE" w:rsidRDefault="007C20A6" w:rsidP="00681F9C">
      <w:pPr>
        <w:pStyle w:val="ListParagraph"/>
        <w:numPr>
          <w:ilvl w:val="0"/>
          <w:numId w:val="11"/>
        </w:numPr>
        <w:ind w:left="720" w:hanging="360"/>
      </w:pPr>
      <w:r w:rsidRPr="000E66DE">
        <w:t xml:space="preserve">an administrator or designee (e.g. guidance counselor or reading specialist);  </w:t>
      </w:r>
    </w:p>
    <w:p w:rsidR="007C20A6" w:rsidRPr="000E66DE" w:rsidRDefault="007C20A6" w:rsidP="00681F9C">
      <w:pPr>
        <w:pStyle w:val="ListParagraph"/>
        <w:numPr>
          <w:ilvl w:val="0"/>
          <w:numId w:val="11"/>
        </w:numPr>
        <w:ind w:left="720" w:hanging="360"/>
      </w:pPr>
      <w:r w:rsidRPr="000E66DE">
        <w:t xml:space="preserve">the Title III coordinator; </w:t>
      </w:r>
    </w:p>
    <w:p w:rsidR="007C20A6" w:rsidRPr="000E66DE" w:rsidRDefault="007C20A6" w:rsidP="00681F9C">
      <w:pPr>
        <w:pStyle w:val="ListParagraph"/>
        <w:numPr>
          <w:ilvl w:val="0"/>
          <w:numId w:val="11"/>
        </w:numPr>
        <w:ind w:left="720" w:hanging="360"/>
      </w:pPr>
      <w:r w:rsidRPr="000E66DE">
        <w:t>the EL’s parent or guardian; and</w:t>
      </w:r>
      <w:r w:rsidR="009271F1" w:rsidRPr="000E66DE">
        <w:t>,</w:t>
      </w:r>
    </w:p>
    <w:p w:rsidR="007C20A6" w:rsidRPr="000E66DE" w:rsidRDefault="007C20A6" w:rsidP="00681F9C">
      <w:pPr>
        <w:pStyle w:val="ListParagraph"/>
        <w:numPr>
          <w:ilvl w:val="0"/>
          <w:numId w:val="11"/>
        </w:numPr>
        <w:ind w:left="720" w:hanging="360"/>
      </w:pPr>
      <w:r w:rsidRPr="000E66DE">
        <w:t>the EL, if appropriate.</w:t>
      </w:r>
    </w:p>
    <w:p w:rsidR="007C20A6" w:rsidRPr="000E66DE" w:rsidRDefault="007C20A6" w:rsidP="007C20A6">
      <w:pPr>
        <w:spacing w:line="240" w:lineRule="auto"/>
        <w:rPr>
          <w:rFonts w:cs="Times New Roman"/>
          <w:szCs w:val="24"/>
        </w:rPr>
      </w:pPr>
    </w:p>
    <w:p w:rsidR="007C20A6" w:rsidRPr="000E66DE" w:rsidRDefault="007C20A6" w:rsidP="007C20A6">
      <w:pPr>
        <w:spacing w:line="240" w:lineRule="auto"/>
        <w:rPr>
          <w:rFonts w:cs="Times New Roman"/>
          <w:szCs w:val="24"/>
        </w:rPr>
      </w:pPr>
      <w:r w:rsidRPr="000E66DE">
        <w:rPr>
          <w:rFonts w:cs="Times New Roman"/>
          <w:szCs w:val="24"/>
        </w:rPr>
        <w:t>The EL Committee should specify each EL’s participation in the Virginia Assessment Program for each content area using one of the following options:</w:t>
      </w:r>
    </w:p>
    <w:p w:rsidR="007C20A6" w:rsidRPr="000E66DE" w:rsidRDefault="007C20A6" w:rsidP="00681F9C">
      <w:pPr>
        <w:pStyle w:val="ListParagraph"/>
        <w:numPr>
          <w:ilvl w:val="0"/>
          <w:numId w:val="11"/>
        </w:numPr>
        <w:ind w:left="720" w:hanging="360"/>
      </w:pPr>
      <w:r w:rsidRPr="000E66DE">
        <w:t>SOL test without testing accommodations;</w:t>
      </w:r>
    </w:p>
    <w:p w:rsidR="000D01E3" w:rsidRPr="000E66DE" w:rsidRDefault="007C20A6" w:rsidP="000D01E3">
      <w:pPr>
        <w:pStyle w:val="ListParagraph"/>
        <w:numPr>
          <w:ilvl w:val="0"/>
          <w:numId w:val="11"/>
        </w:numPr>
        <w:ind w:left="720" w:hanging="360"/>
      </w:pPr>
      <w:r w:rsidRPr="000E66DE">
        <w:t>SOL test with testing accommodations (listing specific testing accommodations);  or</w:t>
      </w:r>
    </w:p>
    <w:p w:rsidR="007C20A6" w:rsidRPr="000E66DE" w:rsidRDefault="007C20A6" w:rsidP="000D01E3">
      <w:pPr>
        <w:pStyle w:val="ListParagraph"/>
        <w:numPr>
          <w:ilvl w:val="0"/>
          <w:numId w:val="11"/>
        </w:numPr>
        <w:ind w:left="720" w:hanging="360"/>
      </w:pPr>
      <w:r w:rsidRPr="000E66DE">
        <w:t>Exemption from testing where permitted with a</w:t>
      </w:r>
      <w:r w:rsidR="000D01E3" w:rsidRPr="000E66DE">
        <w:t>n explanation for the exemption.</w:t>
      </w:r>
    </w:p>
    <w:p w:rsidR="000D01E3" w:rsidRPr="000E66DE" w:rsidRDefault="000D01E3" w:rsidP="000D01E3">
      <w:pPr>
        <w:pStyle w:val="ListParagraph"/>
        <w:ind w:left="1080"/>
      </w:pPr>
    </w:p>
    <w:p w:rsidR="006416F1" w:rsidRPr="000E66DE" w:rsidRDefault="007C20A6" w:rsidP="007C20A6">
      <w:pPr>
        <w:spacing w:line="240" w:lineRule="auto"/>
        <w:rPr>
          <w:rFonts w:cs="Times New Roman"/>
          <w:szCs w:val="24"/>
        </w:rPr>
      </w:pPr>
      <w:r w:rsidRPr="000E66DE">
        <w:rPr>
          <w:rFonts w:cs="Times New Roman"/>
          <w:szCs w:val="24"/>
        </w:rPr>
        <w:t xml:space="preserve">Exemptions from testing must be documented in the student’s EL Assessment Participation Plan and conveyed to the student’s parent(s) or guardian(s). Refer to </w:t>
      </w:r>
      <w:hyperlink w:anchor="_Table_1:_Overview" w:history="1">
        <w:r w:rsidR="00C96EA5" w:rsidRPr="000E66DE">
          <w:rPr>
            <w:rStyle w:val="Hyperlink"/>
          </w:rPr>
          <w:t>Table 1</w:t>
        </w:r>
      </w:hyperlink>
      <w:r w:rsidRPr="000E66DE">
        <w:rPr>
          <w:rFonts w:cs="Times New Roman"/>
          <w:szCs w:val="24"/>
        </w:rPr>
        <w:t xml:space="preserve"> for an overview of the exemptions from SOL assessments available to ELs.</w:t>
      </w:r>
    </w:p>
    <w:p w:rsidR="00631EEE" w:rsidRDefault="00631EEE">
      <w:pPr>
        <w:rPr>
          <w:rFonts w:eastAsiaTheme="majorEastAsia" w:cstheme="majorBidi"/>
          <w:b/>
          <w:bCs/>
          <w:color w:val="3E3E67" w:themeColor="accent1" w:themeShade="BF"/>
          <w:szCs w:val="26"/>
        </w:rPr>
      </w:pPr>
      <w:r>
        <w:rPr>
          <w:color w:val="3E3E67" w:themeColor="accent1" w:themeShade="BF"/>
        </w:rPr>
        <w:br w:type="page"/>
      </w:r>
    </w:p>
    <w:p w:rsidR="00631EEE" w:rsidRPr="006179C8" w:rsidRDefault="00631EEE" w:rsidP="00631EEE">
      <w:pPr>
        <w:pStyle w:val="Heading2"/>
        <w:spacing w:after="240"/>
        <w:rPr>
          <w:color w:val="3E3E67" w:themeColor="accent1" w:themeShade="BF"/>
          <w:sz w:val="24"/>
        </w:rPr>
      </w:pPr>
      <w:bookmarkStart w:id="3" w:name="_Toc19174435"/>
      <w:r w:rsidRPr="006179C8">
        <w:rPr>
          <w:color w:val="3E3E67" w:themeColor="accent1" w:themeShade="BF"/>
          <w:sz w:val="24"/>
        </w:rPr>
        <w:lastRenderedPageBreak/>
        <w:t>Table 1: Available Exemptions from Standards of Learning (SOL) Assessments</w:t>
      </w:r>
      <w:bookmarkEnd w:id="3"/>
      <w:r w:rsidRPr="006179C8">
        <w:rPr>
          <w:color w:val="3E3E67" w:themeColor="accent1" w:themeShade="BF"/>
          <w:sz w:val="24"/>
        </w:rPr>
        <w:t xml:space="preserve"> </w:t>
      </w:r>
    </w:p>
    <w:tbl>
      <w:tblPr>
        <w:tblStyle w:val="MediumShading1-Accent6"/>
        <w:tblW w:w="9717" w:type="dxa"/>
        <w:tblLayout w:type="fixed"/>
        <w:tblLook w:val="01E0" w:firstRow="1" w:lastRow="1" w:firstColumn="1" w:lastColumn="1" w:noHBand="0" w:noVBand="0"/>
        <w:tblDescription w:val="Available Exemptions on SOL Assessments"/>
      </w:tblPr>
      <w:tblGrid>
        <w:gridCol w:w="2487"/>
        <w:gridCol w:w="7230"/>
      </w:tblGrid>
      <w:tr w:rsidR="00631EEE" w:rsidRPr="000E66DE" w:rsidTr="00631EEE">
        <w:trPr>
          <w:cnfStyle w:val="100000000000" w:firstRow="1" w:lastRow="0" w:firstColumn="0" w:lastColumn="0" w:oddVBand="0" w:evenVBand="0" w:oddHBand="0" w:evenHBand="0" w:firstRowFirstColumn="0" w:firstRowLastColumn="0" w:lastRowFirstColumn="0" w:lastRowLastColumn="0"/>
          <w:trHeight w:val="294"/>
          <w:tblHeader/>
        </w:trPr>
        <w:tc>
          <w:tcPr>
            <w:cnfStyle w:val="001000000000" w:firstRow="0" w:lastRow="0" w:firstColumn="1" w:lastColumn="0" w:oddVBand="0" w:evenVBand="0" w:oddHBand="0" w:evenHBand="0" w:firstRowFirstColumn="0" w:firstRowLastColumn="0" w:lastRowFirstColumn="0" w:lastRowLastColumn="0"/>
            <w:tcW w:w="2487" w:type="dxa"/>
          </w:tcPr>
          <w:p w:rsidR="00631EEE" w:rsidRPr="000E66DE" w:rsidRDefault="00631EEE" w:rsidP="00631EEE">
            <w:pPr>
              <w:jc w:val="center"/>
              <w:rPr>
                <w:rFonts w:cs="Times New Roman"/>
                <w:szCs w:val="24"/>
              </w:rPr>
            </w:pPr>
            <w:r w:rsidRPr="000E66DE">
              <w:rPr>
                <w:rFonts w:cs="Times New Roman"/>
                <w:szCs w:val="24"/>
              </w:rPr>
              <w:t>Content Area</w:t>
            </w:r>
          </w:p>
        </w:tc>
        <w:tc>
          <w:tcPr>
            <w:cnfStyle w:val="000100000000" w:firstRow="0" w:lastRow="0" w:firstColumn="0" w:lastColumn="1" w:oddVBand="0" w:evenVBand="0" w:oddHBand="0" w:evenHBand="0" w:firstRowFirstColumn="0" w:firstRowLastColumn="0" w:lastRowFirstColumn="0" w:lastRowLastColumn="0"/>
            <w:tcW w:w="7230" w:type="dxa"/>
          </w:tcPr>
          <w:p w:rsidR="00631EEE" w:rsidRPr="000E66DE" w:rsidRDefault="00631EEE" w:rsidP="00631EEE">
            <w:pPr>
              <w:jc w:val="center"/>
              <w:rPr>
                <w:rFonts w:cs="Times New Roman"/>
                <w:szCs w:val="24"/>
              </w:rPr>
            </w:pPr>
            <w:r w:rsidRPr="000E66DE">
              <w:rPr>
                <w:rFonts w:cs="Times New Roman"/>
                <w:szCs w:val="24"/>
              </w:rPr>
              <w:t>Available Exemptions on SOL Assessments</w:t>
            </w:r>
          </w:p>
        </w:tc>
      </w:tr>
      <w:tr w:rsidR="00631EEE" w:rsidRPr="000E66DE" w:rsidTr="00631EEE">
        <w:trPr>
          <w:cnfStyle w:val="000000100000" w:firstRow="0" w:lastRow="0" w:firstColumn="0" w:lastColumn="0" w:oddVBand="0" w:evenVBand="0" w:oddHBand="1" w:evenHBand="0" w:firstRowFirstColumn="0" w:firstRowLastColumn="0" w:lastRowFirstColumn="0" w:lastRowLastColumn="0"/>
          <w:trHeight w:val="1303"/>
        </w:trPr>
        <w:tc>
          <w:tcPr>
            <w:cnfStyle w:val="001000000000" w:firstRow="0" w:lastRow="0" w:firstColumn="1" w:lastColumn="0" w:oddVBand="0" w:evenVBand="0" w:oddHBand="0" w:evenHBand="0" w:firstRowFirstColumn="0" w:firstRowLastColumn="0" w:lastRowFirstColumn="0" w:lastRowLastColumn="0"/>
            <w:tcW w:w="2487" w:type="dxa"/>
            <w:vAlign w:val="center"/>
          </w:tcPr>
          <w:p w:rsidR="00631EEE" w:rsidRPr="000E66DE" w:rsidRDefault="00631EEE" w:rsidP="00631EEE">
            <w:pPr>
              <w:spacing w:line="276" w:lineRule="auto"/>
              <w:jc w:val="center"/>
              <w:rPr>
                <w:rFonts w:cs="Times New Roman"/>
                <w:szCs w:val="24"/>
              </w:rPr>
            </w:pPr>
            <w:r w:rsidRPr="000E66DE">
              <w:rPr>
                <w:rFonts w:cs="Times New Roman"/>
                <w:szCs w:val="24"/>
              </w:rPr>
              <w:t>Reading</w:t>
            </w:r>
          </w:p>
        </w:tc>
        <w:tc>
          <w:tcPr>
            <w:cnfStyle w:val="000100000000" w:firstRow="0" w:lastRow="0" w:firstColumn="0" w:lastColumn="1" w:oddVBand="0" w:evenVBand="0" w:oddHBand="0" w:evenHBand="0" w:firstRowFirstColumn="0" w:firstRowLastColumn="0" w:lastRowFirstColumn="0" w:lastRowLastColumn="0"/>
            <w:tcW w:w="7230" w:type="dxa"/>
            <w:vAlign w:val="center"/>
          </w:tcPr>
          <w:p w:rsidR="00631EEE" w:rsidRPr="000E66DE" w:rsidRDefault="00631EEE" w:rsidP="00631EEE">
            <w:pPr>
              <w:rPr>
                <w:rFonts w:cs="Times New Roman"/>
                <w:b w:val="0"/>
                <w:szCs w:val="24"/>
              </w:rPr>
            </w:pPr>
            <w:r w:rsidRPr="000E66DE">
              <w:rPr>
                <w:rFonts w:cs="Times New Roman"/>
                <w:b w:val="0"/>
                <w:szCs w:val="24"/>
              </w:rPr>
              <w:t xml:space="preserve">Recently arrived </w:t>
            </w:r>
            <w:r>
              <w:rPr>
                <w:rFonts w:cs="Times New Roman"/>
                <w:b w:val="0"/>
                <w:szCs w:val="24"/>
              </w:rPr>
              <w:t>EL</w:t>
            </w:r>
            <w:r w:rsidRPr="000E66DE">
              <w:rPr>
                <w:rFonts w:cs="Times New Roman"/>
                <w:b w:val="0"/>
                <w:szCs w:val="24"/>
              </w:rPr>
              <w:t xml:space="preserve"> who have attended school in the United States</w:t>
            </w:r>
            <w:r w:rsidRPr="000E66DE">
              <w:rPr>
                <w:rStyle w:val="FootnoteReference"/>
                <w:rFonts w:cs="Times New Roman"/>
                <w:b w:val="0"/>
                <w:szCs w:val="24"/>
              </w:rPr>
              <w:footnoteReference w:id="1"/>
            </w:r>
            <w:r w:rsidRPr="000E66DE">
              <w:rPr>
                <w:rFonts w:cs="Times New Roman"/>
                <w:b w:val="0"/>
                <w:szCs w:val="24"/>
              </w:rPr>
              <w:t xml:space="preserve"> for less than 12 cumulative months may receive a one-time exemption for the SOL </w:t>
            </w:r>
            <w:r w:rsidRPr="000E66DE">
              <w:rPr>
                <w:rFonts w:cs="Times New Roman"/>
                <w:b w:val="0"/>
                <w:i/>
                <w:szCs w:val="24"/>
              </w:rPr>
              <w:t>Reading</w:t>
            </w:r>
            <w:r w:rsidRPr="000E66DE">
              <w:rPr>
                <w:rFonts w:cs="Times New Roman"/>
                <w:b w:val="0"/>
                <w:szCs w:val="24"/>
              </w:rPr>
              <w:t xml:space="preserve"> test in grades 3 through 8. No exemption is available for the End-of-Course SOL </w:t>
            </w:r>
            <w:r w:rsidRPr="000E66DE">
              <w:rPr>
                <w:rFonts w:cs="Times New Roman"/>
                <w:b w:val="0"/>
                <w:i/>
                <w:szCs w:val="24"/>
              </w:rPr>
              <w:t xml:space="preserve">Reading </w:t>
            </w:r>
            <w:r w:rsidRPr="000E66DE">
              <w:rPr>
                <w:rFonts w:cs="Times New Roman"/>
                <w:b w:val="0"/>
                <w:szCs w:val="24"/>
              </w:rPr>
              <w:t>test.</w:t>
            </w:r>
          </w:p>
        </w:tc>
      </w:tr>
      <w:tr w:rsidR="00631EEE" w:rsidRPr="000E66DE" w:rsidTr="00631EEE">
        <w:trPr>
          <w:cnfStyle w:val="000000010000" w:firstRow="0" w:lastRow="0" w:firstColumn="0" w:lastColumn="0" w:oddVBand="0" w:evenVBand="0" w:oddHBand="0" w:evenHBand="1" w:firstRowFirstColumn="0" w:firstRowLastColumn="0" w:lastRowFirstColumn="0" w:lastRowLastColumn="0"/>
          <w:trHeight w:val="502"/>
        </w:trPr>
        <w:tc>
          <w:tcPr>
            <w:cnfStyle w:val="001000000000" w:firstRow="0" w:lastRow="0" w:firstColumn="1" w:lastColumn="0" w:oddVBand="0" w:evenVBand="0" w:oddHBand="0" w:evenHBand="0" w:firstRowFirstColumn="0" w:firstRowLastColumn="0" w:lastRowFirstColumn="0" w:lastRowLastColumn="0"/>
            <w:tcW w:w="2487" w:type="dxa"/>
            <w:vAlign w:val="center"/>
          </w:tcPr>
          <w:p w:rsidR="00631EEE" w:rsidRPr="000E66DE" w:rsidRDefault="00631EEE" w:rsidP="00631EEE">
            <w:pPr>
              <w:spacing w:line="276" w:lineRule="auto"/>
              <w:jc w:val="center"/>
              <w:rPr>
                <w:rFonts w:cs="Times New Roman"/>
                <w:szCs w:val="24"/>
              </w:rPr>
            </w:pPr>
            <w:r w:rsidRPr="000E66DE">
              <w:rPr>
                <w:rFonts w:cs="Times New Roman"/>
                <w:szCs w:val="24"/>
              </w:rPr>
              <w:t>Mathematics</w:t>
            </w:r>
          </w:p>
        </w:tc>
        <w:tc>
          <w:tcPr>
            <w:cnfStyle w:val="000100000000" w:firstRow="0" w:lastRow="0" w:firstColumn="0" w:lastColumn="1" w:oddVBand="0" w:evenVBand="0" w:oddHBand="0" w:evenHBand="0" w:firstRowFirstColumn="0" w:firstRowLastColumn="0" w:lastRowFirstColumn="0" w:lastRowLastColumn="0"/>
            <w:tcW w:w="7230" w:type="dxa"/>
            <w:vAlign w:val="center"/>
          </w:tcPr>
          <w:p w:rsidR="00631EEE" w:rsidRPr="000E66DE" w:rsidRDefault="00631EEE" w:rsidP="00631EEE">
            <w:pPr>
              <w:spacing w:line="276" w:lineRule="auto"/>
              <w:rPr>
                <w:rFonts w:cs="Times New Roman"/>
                <w:b w:val="0"/>
                <w:szCs w:val="24"/>
              </w:rPr>
            </w:pPr>
            <w:r>
              <w:rPr>
                <w:rFonts w:cs="Times New Roman"/>
                <w:b w:val="0"/>
                <w:szCs w:val="24"/>
              </w:rPr>
              <w:t>EL</w:t>
            </w:r>
            <w:r w:rsidRPr="000E66DE">
              <w:rPr>
                <w:rFonts w:cs="Times New Roman"/>
                <w:b w:val="0"/>
                <w:szCs w:val="24"/>
              </w:rPr>
              <w:t xml:space="preserve"> may not be exempted from SOL </w:t>
            </w:r>
            <w:r w:rsidRPr="000E66DE">
              <w:rPr>
                <w:rFonts w:cs="Times New Roman"/>
                <w:b w:val="0"/>
                <w:i/>
                <w:szCs w:val="24"/>
              </w:rPr>
              <w:t>Mathematics</w:t>
            </w:r>
            <w:r w:rsidRPr="000E66DE">
              <w:rPr>
                <w:rFonts w:cs="Times New Roman"/>
                <w:b w:val="0"/>
                <w:szCs w:val="24"/>
              </w:rPr>
              <w:t xml:space="preserve"> tests.</w:t>
            </w:r>
          </w:p>
        </w:tc>
      </w:tr>
      <w:tr w:rsidR="00631EEE" w:rsidRPr="000E66DE" w:rsidTr="00631EEE">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2487" w:type="dxa"/>
            <w:vAlign w:val="center"/>
          </w:tcPr>
          <w:p w:rsidR="00631EEE" w:rsidRPr="000E66DE" w:rsidRDefault="00631EEE" w:rsidP="00631EEE">
            <w:pPr>
              <w:spacing w:line="276" w:lineRule="auto"/>
              <w:jc w:val="center"/>
              <w:rPr>
                <w:rFonts w:cs="Times New Roman"/>
                <w:szCs w:val="24"/>
              </w:rPr>
            </w:pPr>
            <w:r w:rsidRPr="000E66DE">
              <w:rPr>
                <w:rFonts w:cs="Times New Roman"/>
                <w:szCs w:val="24"/>
              </w:rPr>
              <w:t>Science</w:t>
            </w:r>
          </w:p>
        </w:tc>
        <w:tc>
          <w:tcPr>
            <w:cnfStyle w:val="000100000000" w:firstRow="0" w:lastRow="0" w:firstColumn="0" w:lastColumn="1" w:oddVBand="0" w:evenVBand="0" w:oddHBand="0" w:evenHBand="0" w:firstRowFirstColumn="0" w:firstRowLastColumn="0" w:lastRowFirstColumn="0" w:lastRowLastColumn="0"/>
            <w:tcW w:w="7230" w:type="dxa"/>
            <w:vAlign w:val="center"/>
          </w:tcPr>
          <w:p w:rsidR="00631EEE" w:rsidRPr="000E66DE" w:rsidRDefault="00631EEE" w:rsidP="00631EEE">
            <w:pPr>
              <w:spacing w:line="276" w:lineRule="auto"/>
              <w:rPr>
                <w:rFonts w:cs="Times New Roman"/>
                <w:b w:val="0"/>
                <w:szCs w:val="24"/>
              </w:rPr>
            </w:pPr>
            <w:r>
              <w:rPr>
                <w:rFonts w:cs="Times New Roman"/>
                <w:b w:val="0"/>
                <w:szCs w:val="24"/>
              </w:rPr>
              <w:t>EL</w:t>
            </w:r>
            <w:r w:rsidRPr="000E66DE">
              <w:rPr>
                <w:rFonts w:cs="Times New Roman"/>
                <w:b w:val="0"/>
                <w:szCs w:val="24"/>
              </w:rPr>
              <w:t xml:space="preserve"> may not be exempted from SOL </w:t>
            </w:r>
            <w:r w:rsidRPr="000E66DE">
              <w:rPr>
                <w:rFonts w:cs="Times New Roman"/>
                <w:b w:val="0"/>
                <w:i/>
                <w:szCs w:val="24"/>
              </w:rPr>
              <w:t>Science</w:t>
            </w:r>
            <w:r w:rsidRPr="000E66DE">
              <w:rPr>
                <w:rFonts w:cs="Times New Roman"/>
                <w:b w:val="0"/>
                <w:szCs w:val="24"/>
              </w:rPr>
              <w:t xml:space="preserve"> tests.</w:t>
            </w:r>
          </w:p>
        </w:tc>
      </w:tr>
      <w:tr w:rsidR="00631EEE" w:rsidRPr="000E66DE" w:rsidTr="00631EEE">
        <w:trPr>
          <w:cnfStyle w:val="000000010000" w:firstRow="0" w:lastRow="0" w:firstColumn="0" w:lastColumn="0" w:oddVBand="0" w:evenVBand="0" w:oddHBand="0" w:evenHBand="1" w:firstRowFirstColumn="0" w:firstRowLastColumn="0" w:lastRowFirstColumn="0" w:lastRowLastColumn="0"/>
          <w:trHeight w:val="1133"/>
        </w:trPr>
        <w:tc>
          <w:tcPr>
            <w:cnfStyle w:val="001000000000" w:firstRow="0" w:lastRow="0" w:firstColumn="1" w:lastColumn="0" w:oddVBand="0" w:evenVBand="0" w:oddHBand="0" w:evenHBand="0" w:firstRowFirstColumn="0" w:firstRowLastColumn="0" w:lastRowFirstColumn="0" w:lastRowLastColumn="0"/>
            <w:tcW w:w="2487" w:type="dxa"/>
            <w:vAlign w:val="center"/>
          </w:tcPr>
          <w:p w:rsidR="00631EEE" w:rsidRPr="000E66DE" w:rsidRDefault="00631EEE" w:rsidP="00631EEE">
            <w:pPr>
              <w:jc w:val="center"/>
              <w:rPr>
                <w:rFonts w:cs="Times New Roman"/>
                <w:szCs w:val="24"/>
              </w:rPr>
            </w:pPr>
            <w:r w:rsidRPr="000E66DE">
              <w:rPr>
                <w:rFonts w:cs="Times New Roman"/>
                <w:szCs w:val="24"/>
              </w:rPr>
              <w:t>History/</w:t>
            </w:r>
          </w:p>
          <w:p w:rsidR="00631EEE" w:rsidRPr="000E66DE" w:rsidRDefault="00631EEE" w:rsidP="00631EEE">
            <w:pPr>
              <w:jc w:val="center"/>
              <w:rPr>
                <w:rFonts w:cs="Times New Roman"/>
                <w:strike/>
                <w:szCs w:val="24"/>
              </w:rPr>
            </w:pPr>
            <w:r w:rsidRPr="000E66DE">
              <w:rPr>
                <w:rFonts w:cs="Times New Roman"/>
                <w:szCs w:val="24"/>
              </w:rPr>
              <w:t>Social Science</w:t>
            </w:r>
          </w:p>
        </w:tc>
        <w:tc>
          <w:tcPr>
            <w:cnfStyle w:val="000100000000" w:firstRow="0" w:lastRow="0" w:firstColumn="0" w:lastColumn="1" w:oddVBand="0" w:evenVBand="0" w:oddHBand="0" w:evenHBand="0" w:firstRowFirstColumn="0" w:firstRowLastColumn="0" w:lastRowFirstColumn="0" w:lastRowLastColumn="0"/>
            <w:tcW w:w="7230" w:type="dxa"/>
            <w:vAlign w:val="center"/>
          </w:tcPr>
          <w:p w:rsidR="00631EEE" w:rsidRPr="000E66DE" w:rsidRDefault="00631EEE" w:rsidP="00631EEE">
            <w:pPr>
              <w:rPr>
                <w:rFonts w:cs="Times New Roman"/>
                <w:b w:val="0"/>
                <w:i/>
                <w:szCs w:val="24"/>
              </w:rPr>
            </w:pPr>
            <w:r w:rsidRPr="000E66DE">
              <w:rPr>
                <w:rFonts w:cs="Times New Roman"/>
                <w:b w:val="0"/>
                <w:szCs w:val="24"/>
              </w:rPr>
              <w:t xml:space="preserve">EL in grades 3 through 8 may exercise a one-time exemption from the SOL </w:t>
            </w:r>
            <w:r w:rsidRPr="000E66DE">
              <w:rPr>
                <w:rFonts w:cs="Times New Roman"/>
                <w:b w:val="0"/>
                <w:i/>
                <w:szCs w:val="24"/>
              </w:rPr>
              <w:t>Virginia Studies</w:t>
            </w:r>
            <w:r w:rsidRPr="000E66DE">
              <w:rPr>
                <w:rFonts w:cs="Times New Roman"/>
                <w:b w:val="0"/>
                <w:szCs w:val="24"/>
              </w:rPr>
              <w:t xml:space="preserve"> or </w:t>
            </w:r>
            <w:r w:rsidRPr="000E66DE">
              <w:rPr>
                <w:rFonts w:cs="Times New Roman"/>
                <w:b w:val="0"/>
                <w:i/>
                <w:szCs w:val="24"/>
              </w:rPr>
              <w:t>Civics &amp; Economics</w:t>
            </w:r>
            <w:r w:rsidRPr="000E66DE">
              <w:rPr>
                <w:rFonts w:cs="Times New Roman"/>
                <w:b w:val="0"/>
                <w:szCs w:val="24"/>
              </w:rPr>
              <w:t xml:space="preserve"> tests. No exemption is available for End-of-Course SOL </w:t>
            </w:r>
            <w:r w:rsidRPr="000E66DE">
              <w:rPr>
                <w:rFonts w:cs="Times New Roman"/>
                <w:b w:val="0"/>
                <w:i/>
                <w:szCs w:val="24"/>
              </w:rPr>
              <w:t>History/Social Science</w:t>
            </w:r>
            <w:r w:rsidRPr="000E66DE">
              <w:rPr>
                <w:rFonts w:cs="Times New Roman"/>
                <w:b w:val="0"/>
                <w:szCs w:val="24"/>
              </w:rPr>
              <w:t xml:space="preserve"> tests. </w:t>
            </w:r>
          </w:p>
        </w:tc>
      </w:tr>
      <w:tr w:rsidR="00631EEE" w:rsidRPr="000E66DE" w:rsidTr="00631EEE">
        <w:trPr>
          <w:cnfStyle w:val="010000000000" w:firstRow="0" w:lastRow="1" w:firstColumn="0" w:lastColumn="0" w:oddVBand="0" w:evenVBand="0" w:oddHBand="0" w:evenHBand="0" w:firstRowFirstColumn="0" w:firstRowLastColumn="0" w:lastRowFirstColumn="0" w:lastRowLastColumn="0"/>
          <w:trHeight w:val="853"/>
        </w:trPr>
        <w:tc>
          <w:tcPr>
            <w:cnfStyle w:val="001000000000" w:firstRow="0" w:lastRow="0" w:firstColumn="1" w:lastColumn="0" w:oddVBand="0" w:evenVBand="0" w:oddHBand="0" w:evenHBand="0" w:firstRowFirstColumn="0" w:firstRowLastColumn="0" w:lastRowFirstColumn="0" w:lastRowLastColumn="0"/>
            <w:tcW w:w="2487" w:type="dxa"/>
            <w:shd w:val="clear" w:color="auto" w:fill="DEE9F0" w:themeFill="accent6" w:themeFillTint="33"/>
            <w:vAlign w:val="center"/>
          </w:tcPr>
          <w:p w:rsidR="00631EEE" w:rsidRPr="000E66DE" w:rsidRDefault="00631EEE" w:rsidP="00631EEE">
            <w:pPr>
              <w:spacing w:line="276" w:lineRule="auto"/>
              <w:jc w:val="center"/>
              <w:rPr>
                <w:rFonts w:cs="Times New Roman"/>
                <w:szCs w:val="24"/>
              </w:rPr>
            </w:pPr>
            <w:r w:rsidRPr="000E66DE">
              <w:rPr>
                <w:rFonts w:cs="Times New Roman"/>
                <w:szCs w:val="24"/>
              </w:rPr>
              <w:t>Writing</w:t>
            </w:r>
          </w:p>
        </w:tc>
        <w:tc>
          <w:tcPr>
            <w:cnfStyle w:val="000100000000" w:firstRow="0" w:lastRow="0" w:firstColumn="0" w:lastColumn="1" w:oddVBand="0" w:evenVBand="0" w:oddHBand="0" w:evenHBand="0" w:firstRowFirstColumn="0" w:firstRowLastColumn="0" w:lastRowFirstColumn="0" w:lastRowLastColumn="0"/>
            <w:tcW w:w="7230" w:type="dxa"/>
            <w:shd w:val="clear" w:color="auto" w:fill="DEE9F0" w:themeFill="accent6" w:themeFillTint="33"/>
            <w:vAlign w:val="center"/>
          </w:tcPr>
          <w:p w:rsidR="00631EEE" w:rsidRPr="000E66DE" w:rsidRDefault="00631EEE" w:rsidP="00631EEE">
            <w:pPr>
              <w:rPr>
                <w:rFonts w:cs="Times New Roman"/>
                <w:b w:val="0"/>
                <w:szCs w:val="24"/>
              </w:rPr>
            </w:pPr>
            <w:r w:rsidRPr="000E66DE">
              <w:rPr>
                <w:rFonts w:cs="Times New Roman"/>
                <w:b w:val="0"/>
                <w:szCs w:val="24"/>
              </w:rPr>
              <w:t xml:space="preserve">EL may exercise a one-time exemption from the Grade 8 SOL </w:t>
            </w:r>
            <w:r w:rsidRPr="000E66DE">
              <w:rPr>
                <w:rFonts w:cs="Times New Roman"/>
                <w:b w:val="0"/>
                <w:i/>
                <w:szCs w:val="24"/>
              </w:rPr>
              <w:t>Writing</w:t>
            </w:r>
            <w:r w:rsidRPr="000E66DE">
              <w:rPr>
                <w:rFonts w:cs="Times New Roman"/>
                <w:b w:val="0"/>
                <w:szCs w:val="24"/>
              </w:rPr>
              <w:t xml:space="preserve"> test. No exemption is available for the End-of-Course SOL </w:t>
            </w:r>
            <w:r w:rsidRPr="000E66DE">
              <w:rPr>
                <w:rFonts w:cs="Times New Roman"/>
                <w:b w:val="0"/>
                <w:i/>
                <w:szCs w:val="24"/>
              </w:rPr>
              <w:t xml:space="preserve">Writing </w:t>
            </w:r>
            <w:r w:rsidRPr="000E66DE">
              <w:rPr>
                <w:rFonts w:cs="Times New Roman"/>
                <w:b w:val="0"/>
                <w:szCs w:val="24"/>
              </w:rPr>
              <w:t>test.</w:t>
            </w:r>
          </w:p>
        </w:tc>
      </w:tr>
    </w:tbl>
    <w:p w:rsidR="001D0F6E" w:rsidRPr="000E66DE" w:rsidRDefault="001D0F6E"/>
    <w:p w:rsidR="001D0F6E" w:rsidRPr="000E66DE" w:rsidRDefault="001D0F6E" w:rsidP="00631EEE">
      <w:pPr>
        <w:pStyle w:val="Heading2"/>
        <w:spacing w:after="240"/>
      </w:pPr>
      <w:bookmarkStart w:id="5" w:name="_Toc19174436"/>
      <w:r w:rsidRPr="000E66DE">
        <w:t>Recently Arrived English Learners</w:t>
      </w:r>
      <w:bookmarkEnd w:id="5"/>
      <w:r w:rsidRPr="000E66DE">
        <w:t xml:space="preserve"> </w:t>
      </w:r>
    </w:p>
    <w:p w:rsidR="00C02058" w:rsidRPr="000E66DE" w:rsidRDefault="00C02058" w:rsidP="006179C8">
      <w:pPr>
        <w:spacing w:line="240" w:lineRule="auto"/>
      </w:pPr>
      <w:bookmarkStart w:id="6" w:name="_Table_1:_Overview"/>
      <w:bookmarkEnd w:id="6"/>
      <w:r w:rsidRPr="000E66DE">
        <w:t xml:space="preserve">With the revision to ESEA, now ESSA, further guidance is available for determining students identified as recently arrived English learners. According to </w:t>
      </w:r>
      <w:hyperlink r:id="rId11" w:history="1">
        <w:r w:rsidRPr="000E66DE">
          <w:rPr>
            <w:rStyle w:val="Hyperlink"/>
          </w:rPr>
          <w:t>Resource Guide: Accountability for English Learners under the ESEA</w:t>
        </w:r>
      </w:hyperlink>
      <w:r w:rsidRPr="000E66DE">
        <w:t xml:space="preserve"> that supports ESSA, published by the U.S. Department of Education:</w:t>
      </w:r>
    </w:p>
    <w:p w:rsidR="00C02058" w:rsidRPr="000E66DE" w:rsidRDefault="00366ED2" w:rsidP="006179C8">
      <w:pPr>
        <w:spacing w:line="240" w:lineRule="auto"/>
        <w:ind w:left="720"/>
      </w:pPr>
      <w:r>
        <w:t>Recently arrived EL are defined […] as EL</w:t>
      </w:r>
      <w:r w:rsidR="00C02058" w:rsidRPr="000E66DE">
        <w:t xml:space="preserve"> who have been enrolled in schools in the U.S. or the District of Columbia (not including Puerto Rico and the outlying areas) for less than 12 </w:t>
      </w:r>
      <w:r w:rsidR="00226C66" w:rsidRPr="000E66DE">
        <w:t xml:space="preserve">cumulative </w:t>
      </w:r>
      <w:r w:rsidR="00C02058" w:rsidRPr="000E66DE">
        <w:t>months (ESEA sect</w:t>
      </w:r>
      <w:r w:rsidR="00226C66" w:rsidRPr="000E66DE">
        <w:t>ions 1111(b)(3)(A) and 8101(48)</w:t>
      </w:r>
      <w:r w:rsidR="00C02058" w:rsidRPr="000E66DE">
        <w:t xml:space="preserve">. This means that if an EL leaves the U.S. after six months in a U.S. school, then returns again the following school year, the first six months would be counted towards that student’s 12 months of time in school. Only months in which school is in session should count toward the 12 months (e.g., not summer vacation months). </w:t>
      </w:r>
    </w:p>
    <w:p w:rsidR="00C02058" w:rsidRPr="000E66DE" w:rsidRDefault="00C02058" w:rsidP="006179C8">
      <w:pPr>
        <w:spacing w:line="240" w:lineRule="auto"/>
        <w:ind w:left="720"/>
      </w:pPr>
      <w:r w:rsidRPr="000E66DE">
        <w:t xml:space="preserve">…if a student enters and leaves the U.S. so that a State might administer annual assessments multiple times before that EL has attended a full 12 months of school in the U.S., a State may only exempt a recently arrived EL from </w:t>
      </w:r>
      <w:r w:rsidRPr="000E66DE">
        <w:rPr>
          <w:i/>
        </w:rPr>
        <w:t>one, and only one</w:t>
      </w:r>
      <w:r w:rsidRPr="000E66DE">
        <w:t>, administration of the State’s reading/language arts assessment.</w:t>
      </w:r>
    </w:p>
    <w:p w:rsidR="00C02058" w:rsidRPr="000E66DE" w:rsidRDefault="00C90CCB" w:rsidP="00C02058">
      <w:pPr>
        <w:ind w:left="720"/>
      </w:pPr>
      <w:sdt>
        <w:sdtPr>
          <w:id w:val="2015027425"/>
          <w:citation/>
        </w:sdtPr>
        <w:sdtEndPr/>
        <w:sdtContent>
          <w:r w:rsidR="00C02058" w:rsidRPr="000E66DE">
            <w:fldChar w:fldCharType="begin"/>
          </w:r>
          <w:r w:rsidR="00C02058" w:rsidRPr="000E66DE">
            <w:instrText xml:space="preserve"> CITATION USD17 \l 1033 </w:instrText>
          </w:r>
          <w:r w:rsidR="00C02058" w:rsidRPr="000E66DE">
            <w:fldChar w:fldCharType="separate"/>
          </w:r>
          <w:r w:rsidR="000B028A">
            <w:rPr>
              <w:noProof/>
            </w:rPr>
            <w:t>(U.S. Department of Education, 2017)</w:t>
          </w:r>
          <w:r w:rsidR="00C02058" w:rsidRPr="000E66DE">
            <w:fldChar w:fldCharType="end"/>
          </w:r>
        </w:sdtContent>
      </w:sdt>
    </w:p>
    <w:p w:rsidR="00C02058" w:rsidRPr="000E66DE" w:rsidRDefault="00C02058" w:rsidP="006179C8">
      <w:pPr>
        <w:spacing w:line="240" w:lineRule="auto"/>
      </w:pPr>
      <w:r w:rsidRPr="000E66DE">
        <w:t xml:space="preserve">It is because of this clarified information that care must be taken when determining the recently arrived status of an EL. </w:t>
      </w:r>
    </w:p>
    <w:p w:rsidR="00366ED2" w:rsidRDefault="00366ED2" w:rsidP="00C85D9F">
      <w:pPr>
        <w:pStyle w:val="Heading1"/>
      </w:pPr>
    </w:p>
    <w:p w:rsidR="007C20A6" w:rsidRPr="000E66DE" w:rsidRDefault="008D504A" w:rsidP="00C85D9F">
      <w:pPr>
        <w:pStyle w:val="Heading1"/>
      </w:pPr>
      <w:bookmarkStart w:id="7" w:name="_Toc19174437"/>
      <w:r w:rsidRPr="000E66DE">
        <w:lastRenderedPageBreak/>
        <w:t xml:space="preserve">Section </w:t>
      </w:r>
      <w:r w:rsidR="00631EEE">
        <w:t>III</w:t>
      </w:r>
      <w:r w:rsidRPr="000E66DE">
        <w:t xml:space="preserve">: </w:t>
      </w:r>
      <w:r w:rsidR="007C20A6" w:rsidRPr="000E66DE">
        <w:t>Determining How an EL Will Be Assessed</w:t>
      </w:r>
      <w:bookmarkEnd w:id="7"/>
    </w:p>
    <w:p w:rsidR="00C36518" w:rsidRPr="000E66DE" w:rsidRDefault="00C36518" w:rsidP="00C36518">
      <w:r w:rsidRPr="000E66DE">
        <w:t xml:space="preserve">The EL </w:t>
      </w:r>
      <w:r w:rsidR="00366ED2">
        <w:t>committee will determine an EL</w:t>
      </w:r>
      <w:r w:rsidRPr="000E66DE">
        <w:t xml:space="preserve"> participation in SOL assessments for each content area. Consideration should be gi</w:t>
      </w:r>
      <w:r w:rsidR="00366ED2">
        <w:t>ven to the EL</w:t>
      </w:r>
      <w:r w:rsidRPr="000E66DE">
        <w:t xml:space="preserve"> level of English proficiency, level of previous schooling in the native country or home language, and level of schooling in the United States. </w:t>
      </w:r>
    </w:p>
    <w:p w:rsidR="00C36518" w:rsidRPr="000E66DE" w:rsidRDefault="00C36518" w:rsidP="00C36518">
      <w:r w:rsidRPr="000E66DE">
        <w:t xml:space="preserve">When determining how the EL will be tested in each assessed content area, the EL Committee should consider the following questions: </w:t>
      </w:r>
    </w:p>
    <w:p w:rsidR="00C36518" w:rsidRPr="000E66DE" w:rsidRDefault="00366ED2" w:rsidP="00C96EA5">
      <w:pPr>
        <w:pStyle w:val="ListParagraph"/>
        <w:numPr>
          <w:ilvl w:val="0"/>
          <w:numId w:val="25"/>
        </w:numPr>
        <w:spacing w:after="240"/>
      </w:pPr>
      <w:r>
        <w:t>Is this the EL</w:t>
      </w:r>
      <w:r w:rsidR="00C36518" w:rsidRPr="000E66DE">
        <w:t xml:space="preserve"> first year of enrollment in a United States?  </w:t>
      </w:r>
    </w:p>
    <w:p w:rsidR="00C36518" w:rsidRPr="000E66DE" w:rsidRDefault="00C36518" w:rsidP="00C96EA5">
      <w:pPr>
        <w:pStyle w:val="ListParagraph"/>
        <w:numPr>
          <w:ilvl w:val="0"/>
          <w:numId w:val="25"/>
        </w:numPr>
        <w:spacing w:after="240"/>
      </w:pPr>
      <w:r w:rsidRPr="000E66DE">
        <w:t xml:space="preserve">Should the EL be exempted from the SOL Reading test in grades 3 through 8, recognizing that this student is in the first year of enrollment in a United States school? Refer to </w:t>
      </w:r>
      <w:hyperlink w:anchor="_Table_1:_Overview" w:history="1">
        <w:r w:rsidRPr="000E66DE">
          <w:rPr>
            <w:rStyle w:val="Hyperlink"/>
          </w:rPr>
          <w:t>Table 1</w:t>
        </w:r>
      </w:hyperlink>
      <w:r w:rsidRPr="000E66DE">
        <w:t xml:space="preserve"> for details regarding the one-time exemption from the SOL Reading test in grades 3 through 8.</w:t>
      </w:r>
    </w:p>
    <w:p w:rsidR="00C36518" w:rsidRPr="000E66DE" w:rsidRDefault="00C36518" w:rsidP="00C96EA5">
      <w:pPr>
        <w:pStyle w:val="ListParagraph"/>
        <w:numPr>
          <w:ilvl w:val="0"/>
          <w:numId w:val="25"/>
        </w:numPr>
        <w:spacing w:after="240"/>
      </w:pPr>
      <w:r w:rsidRPr="000E66DE">
        <w:t xml:space="preserve">Is the EL eligible for exemption from the SOL History/Social Science or Writing tests?  Refer to </w:t>
      </w:r>
      <w:hyperlink w:anchor="_Table_1:_Overview" w:history="1">
        <w:r w:rsidRPr="000E66DE">
          <w:rPr>
            <w:rStyle w:val="Hyperlink"/>
          </w:rPr>
          <w:t>Table 1</w:t>
        </w:r>
      </w:hyperlink>
      <w:r w:rsidRPr="000E66DE">
        <w:t xml:space="preserve"> for information regarding exemptions from </w:t>
      </w:r>
      <w:r w:rsidR="00366ED2">
        <w:t>SOL assessments available to EL</w:t>
      </w:r>
      <w:r w:rsidRPr="000E66DE">
        <w:t>.</w:t>
      </w:r>
    </w:p>
    <w:p w:rsidR="00196187" w:rsidRPr="000E66DE" w:rsidRDefault="00C36518" w:rsidP="00C96EA5">
      <w:pPr>
        <w:pStyle w:val="ListParagraph"/>
        <w:numPr>
          <w:ilvl w:val="0"/>
          <w:numId w:val="25"/>
        </w:numPr>
        <w:spacing w:after="240"/>
      </w:pPr>
      <w:r w:rsidRPr="000E66DE">
        <w:t>Does the EL receive accommodations on a routine basis during classroom instruction and assessment in the content area c</w:t>
      </w:r>
      <w:r w:rsidR="00196187" w:rsidRPr="000E66DE">
        <w:t>overed by the SOL assessment?</w:t>
      </w:r>
    </w:p>
    <w:p w:rsidR="00C96EA5" w:rsidRPr="000E66DE" w:rsidRDefault="00C36518" w:rsidP="00C96EA5">
      <w:pPr>
        <w:pStyle w:val="ListParagraph"/>
        <w:numPr>
          <w:ilvl w:val="0"/>
          <w:numId w:val="25"/>
        </w:numPr>
        <w:spacing w:after="240"/>
      </w:pPr>
      <w:r w:rsidRPr="000E66DE">
        <w:t>I</w:t>
      </w:r>
      <w:r w:rsidR="00486251" w:rsidRPr="000E66DE">
        <w:t>s</w:t>
      </w:r>
      <w:r w:rsidRPr="000E66DE">
        <w:t xml:space="preserve"> </w:t>
      </w:r>
      <w:r w:rsidR="00486251" w:rsidRPr="000E66DE">
        <w:t>the</w:t>
      </w:r>
      <w:r w:rsidRPr="000E66DE">
        <w:t xml:space="preserve"> EL also identified as having a disability under the Individuals with Disabilities Education Improvement Act of 2004 (IDEA) or as an “otherwise qualified handicapped” student under Section 504 of </w:t>
      </w:r>
      <w:r w:rsidR="00C96EA5" w:rsidRPr="000E66DE">
        <w:t xml:space="preserve">the Rehabilitation Act of 1973? </w:t>
      </w:r>
    </w:p>
    <w:p w:rsidR="00486251" w:rsidRPr="000E66DE" w:rsidRDefault="00C96EA5" w:rsidP="00C96EA5">
      <w:pPr>
        <w:pStyle w:val="ListParagraph"/>
        <w:spacing w:after="240"/>
      </w:pPr>
      <w:r w:rsidRPr="000E66DE">
        <w:t>D</w:t>
      </w:r>
      <w:r w:rsidR="00C36518" w:rsidRPr="000E66DE">
        <w:t>eterminations about the student’s assessment participation must be made by the Individualized Education Program (IEP) Team or 504 Committee in collaboration with the EL Committee and documented in the student’s IEP or 504 Plan as well as the student’s EL Assessment Participation Plan</w:t>
      </w:r>
      <w:r w:rsidR="00486251" w:rsidRPr="000E66DE">
        <w:t xml:space="preserve"> (where applicable)</w:t>
      </w:r>
      <w:r w:rsidR="00C36518" w:rsidRPr="000E66DE">
        <w:t>.</w:t>
      </w:r>
    </w:p>
    <w:p w:rsidR="00C85D9F" w:rsidRPr="000E66DE" w:rsidRDefault="00C36518" w:rsidP="00C96EA5">
      <w:pPr>
        <w:pStyle w:val="ListParagraph"/>
        <w:spacing w:after="240"/>
      </w:pPr>
      <w:r w:rsidRPr="000E66DE">
        <w:t xml:space="preserve">For detailed information on assessment participation of students with disabilities, refer to </w:t>
      </w:r>
      <w:hyperlink r:id="rId12" w:history="1">
        <w:r w:rsidRPr="000E66DE">
          <w:rPr>
            <w:rStyle w:val="Hyperlink"/>
            <w:rFonts w:eastAsiaTheme="minorEastAsia"/>
          </w:rPr>
          <w:t>Students with Disabilities: Guidelines for Assessment Participation</w:t>
        </w:r>
      </w:hyperlink>
      <w:r w:rsidRPr="000E66DE">
        <w:t xml:space="preserve">.  Additionally, </w:t>
      </w:r>
      <w:hyperlink w:anchor="_Students_Dually_Identified" w:history="1">
        <w:r w:rsidR="00486251" w:rsidRPr="000E66DE">
          <w:rPr>
            <w:rStyle w:val="Hyperlink"/>
          </w:rPr>
          <w:t>Section VI</w:t>
        </w:r>
      </w:hyperlink>
      <w:r w:rsidRPr="000E66DE">
        <w:t xml:space="preserve"> of this document provides information on students dually identified as an English Learner with a disability.</w:t>
      </w:r>
    </w:p>
    <w:p w:rsidR="00C36518" w:rsidRPr="000E66DE" w:rsidRDefault="00C36518" w:rsidP="00C96EA5">
      <w:pPr>
        <w:spacing w:after="240"/>
        <w:rPr>
          <w:rFonts w:cs="Times New Roman"/>
          <w:b/>
          <w:sz w:val="28"/>
        </w:rPr>
      </w:pPr>
      <w:r w:rsidRPr="000E66DE">
        <w:rPr>
          <w:rFonts w:cs="Times New Roman"/>
        </w:rPr>
        <w:br w:type="page"/>
      </w:r>
    </w:p>
    <w:p w:rsidR="00CD73AF" w:rsidRPr="000E66DE" w:rsidRDefault="008D504A" w:rsidP="00E60A73">
      <w:pPr>
        <w:pStyle w:val="Heading1"/>
        <w:rPr>
          <w:rFonts w:cs="Times New Roman"/>
        </w:rPr>
      </w:pPr>
      <w:bookmarkStart w:id="8" w:name="_Toc19174438"/>
      <w:r w:rsidRPr="000E66DE">
        <w:rPr>
          <w:rFonts w:cs="Times New Roman"/>
        </w:rPr>
        <w:lastRenderedPageBreak/>
        <w:t xml:space="preserve">Section </w:t>
      </w:r>
      <w:r w:rsidR="00631EEE">
        <w:rPr>
          <w:rFonts w:cs="Times New Roman"/>
        </w:rPr>
        <w:t>I</w:t>
      </w:r>
      <w:r w:rsidR="00ED7CF8" w:rsidRPr="000E66DE">
        <w:rPr>
          <w:rFonts w:cs="Times New Roman"/>
        </w:rPr>
        <w:t>V</w:t>
      </w:r>
      <w:r w:rsidRPr="000E66DE">
        <w:rPr>
          <w:rFonts w:cs="Times New Roman"/>
        </w:rPr>
        <w:t xml:space="preserve">: </w:t>
      </w:r>
      <w:r w:rsidR="00ED7CF8" w:rsidRPr="000E66DE">
        <w:rPr>
          <w:rFonts w:cs="Times New Roman"/>
        </w:rPr>
        <w:t>Selecting</w:t>
      </w:r>
      <w:r w:rsidR="00585FEB" w:rsidRPr="000E66DE">
        <w:rPr>
          <w:rFonts w:cs="Times New Roman"/>
        </w:rPr>
        <w:t xml:space="preserve"> Appropriate Testing Accommodations </w:t>
      </w:r>
      <w:r w:rsidR="00ED7CF8" w:rsidRPr="000E66DE">
        <w:rPr>
          <w:rFonts w:cs="Times New Roman"/>
        </w:rPr>
        <w:t>for EL</w:t>
      </w:r>
      <w:bookmarkEnd w:id="8"/>
    </w:p>
    <w:p w:rsidR="00C36518" w:rsidRPr="000E66DE" w:rsidRDefault="00C36518" w:rsidP="00406A92">
      <w:pPr>
        <w:spacing w:line="240" w:lineRule="auto"/>
        <w:rPr>
          <w:b/>
          <w:bCs/>
        </w:rPr>
      </w:pPr>
      <w:bookmarkStart w:id="9" w:name="_Toc517264456"/>
      <w:bookmarkStart w:id="10" w:name="_Toc517267811"/>
      <w:r w:rsidRPr="000E66DE">
        <w:t xml:space="preserve">Testing accommodations involve changes to testing procedures, testing materials, or the testing </w:t>
      </w:r>
      <w:r w:rsidR="00863ECD" w:rsidRPr="000E66DE">
        <w:t>environment</w:t>
      </w:r>
      <w:r w:rsidRPr="000E66DE">
        <w:t xml:space="preserve"> in order to allow students meaningful participation in an assessment. However, testing accommodations must not alter the test construct or the test content being measured.</w:t>
      </w:r>
      <w:bookmarkEnd w:id="9"/>
      <w:bookmarkEnd w:id="10"/>
      <w:r w:rsidRPr="000E66DE">
        <w:t xml:space="preserve"> </w:t>
      </w:r>
    </w:p>
    <w:p w:rsidR="00C36518" w:rsidRPr="000E66DE" w:rsidRDefault="00C36518" w:rsidP="00406A92">
      <w:pPr>
        <w:spacing w:line="240" w:lineRule="auto"/>
        <w:rPr>
          <w:b/>
          <w:bCs/>
        </w:rPr>
      </w:pPr>
      <w:bookmarkStart w:id="11" w:name="_Toc517264457"/>
      <w:bookmarkStart w:id="12" w:name="_Toc517267812"/>
      <w:r w:rsidRPr="000E66DE">
        <w:t>Testing accommodations for EL are designed to address unique linguistic needs during the normal process of English language acquisition. When appropriately assigned, testing accommodations offer an EL the opportunity to demonstrate knowledge in a subject, regardless of his/her English language proficiency level, therefore providing schools and divisions</w:t>
      </w:r>
      <w:r w:rsidR="00406A92">
        <w:t xml:space="preserve"> an accurate picture of the EL</w:t>
      </w:r>
      <w:r w:rsidRPr="000E66DE">
        <w:t xml:space="preserve"> content area achievement. Testing accommodations must not provide the EL an unfair advantage. Likewise, testing accommodations must not disadvantage the EL.</w:t>
      </w:r>
      <w:bookmarkEnd w:id="11"/>
      <w:bookmarkEnd w:id="12"/>
    </w:p>
    <w:p w:rsidR="00EF4040" w:rsidRPr="000E66DE" w:rsidRDefault="00C36518" w:rsidP="00406A92">
      <w:pPr>
        <w:spacing w:line="240" w:lineRule="auto"/>
      </w:pPr>
      <w:bookmarkStart w:id="13" w:name="_Toc517264458"/>
      <w:bookmarkStart w:id="14" w:name="_Toc517267813"/>
      <w:r w:rsidRPr="000E66DE">
        <w:t>Testing accommodations for an EL on the SOL assessments should be selected from accommodations</w:t>
      </w:r>
      <w:r w:rsidR="00B2517E" w:rsidRPr="000E66DE">
        <w:t xml:space="preserve"> that</w:t>
      </w:r>
      <w:r w:rsidRPr="000E66DE">
        <w:t xml:space="preserve"> the student uses on a routine basis during classroom instruction and assessments. However, some accommodations used during classroom instruction and assessments may not be available or appropriate for the SOL assessments. Furthermore, use of an unfamiliar testing accommodation during SOL testing </w:t>
      </w:r>
      <w:r w:rsidR="00406A92">
        <w:t>may negatively impact the EL</w:t>
      </w:r>
      <w:r w:rsidRPr="000E66DE">
        <w:t xml:space="preserve"> performance. The EL Committee should determine the appropriate testing accommodations for each EL for each SOL assessment.</w:t>
      </w:r>
      <w:r w:rsidR="005F308B" w:rsidRPr="000E66DE">
        <w:t xml:space="preserve"> </w:t>
      </w:r>
    </w:p>
    <w:p w:rsidR="00C36518" w:rsidRPr="000E66DE" w:rsidRDefault="00EF4040" w:rsidP="00BD0CA9">
      <w:r w:rsidRPr="000E66DE">
        <w:t>I</w:t>
      </w:r>
      <w:r w:rsidR="00C36518" w:rsidRPr="000E66DE">
        <w:rPr>
          <w:szCs w:val="24"/>
        </w:rPr>
        <w:t>t is helpful to utilize the following steps</w:t>
      </w:r>
      <w:bookmarkEnd w:id="13"/>
      <w:bookmarkEnd w:id="14"/>
      <w:r w:rsidRPr="000E66DE">
        <w:rPr>
          <w:szCs w:val="24"/>
        </w:rPr>
        <w:t>.</w:t>
      </w:r>
    </w:p>
    <w:p w:rsidR="008D504A" w:rsidRPr="000E66DE" w:rsidRDefault="00406A92" w:rsidP="008862CF">
      <w:pPr>
        <w:pStyle w:val="ListParagraph"/>
        <w:numPr>
          <w:ilvl w:val="0"/>
          <w:numId w:val="31"/>
        </w:numPr>
        <w:rPr>
          <w:rStyle w:val="Emphasis"/>
          <w:b/>
          <w:u w:val="single"/>
        </w:rPr>
      </w:pPr>
      <w:r>
        <w:rPr>
          <w:rStyle w:val="Emphasis"/>
          <w:b/>
          <w:u w:val="single"/>
        </w:rPr>
        <w:t>Determine the EL</w:t>
      </w:r>
      <w:r w:rsidR="008D504A" w:rsidRPr="000E66DE">
        <w:rPr>
          <w:rStyle w:val="Emphasis"/>
          <w:b/>
          <w:u w:val="single"/>
        </w:rPr>
        <w:t xml:space="preserve"> Level of English Language Proficiency</w:t>
      </w:r>
    </w:p>
    <w:p w:rsidR="008862CF" w:rsidRPr="000E66DE" w:rsidRDefault="008862CF" w:rsidP="008862CF">
      <w:pPr>
        <w:pStyle w:val="ListParagraph"/>
        <w:rPr>
          <w:rStyle w:val="Emphasis"/>
          <w:b/>
          <w:u w:val="single"/>
        </w:rPr>
      </w:pPr>
    </w:p>
    <w:p w:rsidR="00963908" w:rsidRPr="000E66DE" w:rsidRDefault="008D504A" w:rsidP="00406A92">
      <w:pPr>
        <w:spacing w:line="240" w:lineRule="auto"/>
      </w:pPr>
      <w:r w:rsidRPr="000E66DE">
        <w:t>In Virginia, to determine an EL</w:t>
      </w:r>
      <w:r w:rsidR="003C6F13">
        <w:t>’s</w:t>
      </w:r>
      <w:r w:rsidRPr="000E66DE">
        <w:t xml:space="preserve"> English language proficiency </w:t>
      </w:r>
      <w:r w:rsidR="00645304" w:rsidRPr="000E66DE">
        <w:t xml:space="preserve">(ELP) </w:t>
      </w:r>
      <w:r w:rsidRPr="000E66DE">
        <w:t xml:space="preserve">level, refer to the student’s Overall Proficiency Level on the </w:t>
      </w:r>
      <w:r w:rsidR="00645304" w:rsidRPr="000E66DE">
        <w:t xml:space="preserve">WIDA Screener or </w:t>
      </w:r>
      <w:r w:rsidRPr="000E66DE">
        <w:t xml:space="preserve">ACCESS for ELLs 2.0 score report. Students at </w:t>
      </w:r>
      <w:r w:rsidR="00645304" w:rsidRPr="000E66DE">
        <w:t>ELP</w:t>
      </w:r>
      <w:r w:rsidRPr="000E66DE">
        <w:t xml:space="preserve"> Levels 1.0 through 4.3 are considered English Learners and </w:t>
      </w:r>
      <w:r w:rsidR="00B2517E" w:rsidRPr="000E66DE">
        <w:t xml:space="preserve">are </w:t>
      </w:r>
      <w:r w:rsidRPr="000E66DE">
        <w:t xml:space="preserve">eligible for testing accommodations on SOL assessments. </w:t>
      </w:r>
      <w:r w:rsidR="00631EEE">
        <w:t xml:space="preserve">Once students reach proficiency level 4.4, they are identified as Former English Learners (Former </w:t>
      </w:r>
      <w:r w:rsidR="003C6F13">
        <w:t>ELs)</w:t>
      </w:r>
      <w:r w:rsidR="00631EEE">
        <w:t xml:space="preserve"> or s</w:t>
      </w:r>
      <w:r w:rsidRPr="000E66DE">
        <w:t xml:space="preserve">tudents in their first </w:t>
      </w:r>
      <w:r w:rsidR="00631EEE">
        <w:t xml:space="preserve">through fourth year </w:t>
      </w:r>
      <w:r w:rsidRPr="000E66DE">
        <w:t xml:space="preserve">of </w:t>
      </w:r>
      <w:r w:rsidR="00B2517E" w:rsidRPr="000E66DE">
        <w:t xml:space="preserve">exiting </w:t>
      </w:r>
      <w:r w:rsidR="00084983">
        <w:t xml:space="preserve">an </w:t>
      </w:r>
      <w:r w:rsidR="00B2517E" w:rsidRPr="000E66DE">
        <w:t>LIEP</w:t>
      </w:r>
      <w:r w:rsidR="00B2517E" w:rsidRPr="000E66DE">
        <w:rPr>
          <w:rStyle w:val="FootnoteReference"/>
        </w:rPr>
        <w:footnoteReference w:id="2"/>
      </w:r>
      <w:r w:rsidR="00084983">
        <w:t xml:space="preserve">. First- and second-year Former ELs </w:t>
      </w:r>
      <w:r w:rsidRPr="000E66DE">
        <w:t>are also elig</w:t>
      </w:r>
      <w:r w:rsidR="00773325" w:rsidRPr="000E66DE">
        <w:t xml:space="preserve">ible for testing accommodations. </w:t>
      </w:r>
      <w:r w:rsidRPr="000E66DE">
        <w:t xml:space="preserve">More information about </w:t>
      </w:r>
      <w:r w:rsidR="00631EEE">
        <w:t>Former EL</w:t>
      </w:r>
      <w:r w:rsidRPr="000E66DE">
        <w:t xml:space="preserve"> </w:t>
      </w:r>
      <w:r w:rsidR="00813A70" w:rsidRPr="000E66DE">
        <w:t>assessment</w:t>
      </w:r>
      <w:r w:rsidRPr="000E66DE">
        <w:t xml:space="preserve"> participation is located</w:t>
      </w:r>
      <w:r w:rsidR="00813A70" w:rsidRPr="000E66DE">
        <w:t xml:space="preserve"> in</w:t>
      </w:r>
      <w:r w:rsidRPr="000E66DE">
        <w:t xml:space="preserve"> </w:t>
      </w:r>
      <w:hyperlink w:anchor="_Students_Formerly_Identified" w:history="1">
        <w:r w:rsidR="00970C04" w:rsidRPr="000E66DE">
          <w:rPr>
            <w:rStyle w:val="Hyperlink"/>
          </w:rPr>
          <w:t>Section VII</w:t>
        </w:r>
      </w:hyperlink>
      <w:r w:rsidRPr="000E66DE">
        <w:t xml:space="preserve">. </w:t>
      </w:r>
    </w:p>
    <w:p w:rsidR="00603D95" w:rsidRPr="000E66DE" w:rsidRDefault="008D504A" w:rsidP="00406A92">
      <w:pPr>
        <w:spacing w:line="240" w:lineRule="auto"/>
      </w:pPr>
      <w:r w:rsidRPr="000E66DE">
        <w:t>To determine the English language proficiency level of an EL with a hearing or visual impairment</w:t>
      </w:r>
      <w:r w:rsidR="00963908" w:rsidRPr="000E66DE">
        <w:t>, use the Virginia</w:t>
      </w:r>
      <w:r w:rsidRPr="000E66DE">
        <w:t xml:space="preserve"> English Language Proficiency (ELP) Checklist for English Learner (EL) Students in Kindergarten through Grade 12 with Hearing and Visual </w:t>
      </w:r>
      <w:r w:rsidR="00963908" w:rsidRPr="000E66DE">
        <w:t>Impairments</w:t>
      </w:r>
      <w:r w:rsidR="00813A70" w:rsidRPr="000E66DE">
        <w:t xml:space="preserve"> (Virginia ELP Checklist K-12)</w:t>
      </w:r>
      <w:r w:rsidR="00963908" w:rsidRPr="000E66DE">
        <w:t xml:space="preserve">. </w:t>
      </w:r>
      <w:r w:rsidRPr="000E66DE">
        <w:t xml:space="preserve">If an EL does not have a score from the ACCESS for ELLs 2.0 test or the Virginia ELP Checklist </w:t>
      </w:r>
      <w:r w:rsidR="00813A70" w:rsidRPr="000E66DE">
        <w:t>K-12</w:t>
      </w:r>
      <w:r w:rsidRPr="000E66DE">
        <w:t xml:space="preserve"> from the previous spring, the WIDA Screener or WIDA MODEL assessment may be administered to determine the student’s level of English proficiency.</w:t>
      </w:r>
      <w:r w:rsidRPr="000E66DE">
        <w:tab/>
      </w:r>
    </w:p>
    <w:p w:rsidR="008D504A" w:rsidRPr="000E66DE" w:rsidRDefault="008D504A" w:rsidP="008862CF">
      <w:pPr>
        <w:pStyle w:val="ListParagraph"/>
        <w:numPr>
          <w:ilvl w:val="0"/>
          <w:numId w:val="31"/>
        </w:numPr>
        <w:rPr>
          <w:rStyle w:val="Emphasis"/>
          <w:b/>
          <w:u w:val="single"/>
        </w:rPr>
      </w:pPr>
      <w:r w:rsidRPr="000E66DE">
        <w:rPr>
          <w:rStyle w:val="Emphasis"/>
          <w:b/>
          <w:u w:val="single"/>
        </w:rPr>
        <w:t>Consider Student Characteristics When Selecting Accommodations</w:t>
      </w:r>
    </w:p>
    <w:p w:rsidR="008D504A" w:rsidRPr="000E66DE" w:rsidRDefault="008D504A" w:rsidP="00406A92">
      <w:pPr>
        <w:pStyle w:val="NormalWeb"/>
        <w:spacing w:after="0" w:afterAutospacing="0"/>
        <w:textAlignment w:val="baseline"/>
      </w:pPr>
      <w:r w:rsidRPr="000E66DE">
        <w:t xml:space="preserve">The EL Committee is responsible for developing a plan to document </w:t>
      </w:r>
      <w:r w:rsidR="00645304" w:rsidRPr="000E66DE">
        <w:t>each</w:t>
      </w:r>
      <w:r w:rsidR="00406A92">
        <w:t xml:space="preserve"> EL</w:t>
      </w:r>
      <w:r w:rsidR="008138F4">
        <w:t>’s</w:t>
      </w:r>
      <w:r w:rsidRPr="000E66DE">
        <w:t xml:space="preserve"> participation in SOL assessments. This plan should be developed using a team approach, rather than being developed by one educator at the school. Additionally, testing accommodation determinations should be based on </w:t>
      </w:r>
      <w:r w:rsidR="00645304" w:rsidRPr="000E66DE">
        <w:t>additional</w:t>
      </w:r>
      <w:r w:rsidRPr="000E66DE">
        <w:t xml:space="preserve"> </w:t>
      </w:r>
      <w:r w:rsidR="00406A92">
        <w:t>evidence collected from the EL</w:t>
      </w:r>
      <w:r w:rsidRPr="000E66DE">
        <w:t xml:space="preserve"> educational record, such as:</w:t>
      </w:r>
    </w:p>
    <w:p w:rsidR="008D504A" w:rsidRPr="000E66DE" w:rsidRDefault="008D504A" w:rsidP="00603D95">
      <w:pPr>
        <w:pStyle w:val="NormalWeb"/>
        <w:numPr>
          <w:ilvl w:val="0"/>
          <w:numId w:val="28"/>
        </w:numPr>
        <w:spacing w:before="0" w:beforeAutospacing="0" w:after="240" w:line="325" w:lineRule="atLeast"/>
        <w:ind w:hanging="360"/>
        <w:textAlignment w:val="baseline"/>
      </w:pPr>
      <w:r w:rsidRPr="000E66DE">
        <w:lastRenderedPageBreak/>
        <w:t xml:space="preserve">demographic information, including grade, age, number of years in U.S., prior schooling; </w:t>
      </w:r>
    </w:p>
    <w:p w:rsidR="008D504A" w:rsidRPr="000E66DE" w:rsidRDefault="008D504A" w:rsidP="00406A92">
      <w:pPr>
        <w:pStyle w:val="NormalWeb"/>
        <w:numPr>
          <w:ilvl w:val="0"/>
          <w:numId w:val="28"/>
        </w:numPr>
        <w:spacing w:after="240"/>
        <w:ind w:hanging="360"/>
        <w:textAlignment w:val="baseline"/>
      </w:pPr>
      <w:r w:rsidRPr="000E66DE">
        <w:t xml:space="preserve">standardized testing scores and other academic testing achievements; </w:t>
      </w:r>
    </w:p>
    <w:p w:rsidR="008D504A" w:rsidRPr="000E66DE" w:rsidRDefault="008D504A" w:rsidP="00406A92">
      <w:pPr>
        <w:pStyle w:val="NormalWeb"/>
        <w:numPr>
          <w:ilvl w:val="0"/>
          <w:numId w:val="28"/>
        </w:numPr>
        <w:spacing w:before="0" w:beforeAutospacing="0" w:after="0" w:afterAutospacing="0"/>
        <w:ind w:hanging="360"/>
        <w:textAlignment w:val="baseline"/>
      </w:pPr>
      <w:r w:rsidRPr="000E66DE">
        <w:t xml:space="preserve">current academic achievement, including general education achievement and comments from general education teachers; and, </w:t>
      </w:r>
    </w:p>
    <w:p w:rsidR="007C20A6" w:rsidRPr="000E66DE" w:rsidRDefault="00645304" w:rsidP="00406A92">
      <w:pPr>
        <w:pStyle w:val="NormalWeb"/>
        <w:numPr>
          <w:ilvl w:val="0"/>
          <w:numId w:val="28"/>
        </w:numPr>
        <w:spacing w:before="0" w:beforeAutospacing="0" w:after="0" w:afterAutospacing="0"/>
        <w:ind w:hanging="360"/>
        <w:textAlignment w:val="baseline"/>
      </w:pPr>
      <w:r w:rsidRPr="000E66DE">
        <w:t>English Language Proficiency level</w:t>
      </w:r>
      <w:r w:rsidR="008D504A" w:rsidRPr="000E66DE">
        <w:t>.</w:t>
      </w:r>
    </w:p>
    <w:p w:rsidR="008D504A" w:rsidRPr="000E66DE" w:rsidRDefault="008D504A" w:rsidP="008D504A">
      <w:pPr>
        <w:pStyle w:val="NormalWeb"/>
        <w:spacing w:before="0" w:beforeAutospacing="0" w:after="0" w:afterAutospacing="0" w:line="325" w:lineRule="atLeast"/>
        <w:textAlignment w:val="baseline"/>
      </w:pPr>
    </w:p>
    <w:p w:rsidR="008D504A" w:rsidRPr="000E66DE" w:rsidRDefault="00A74281" w:rsidP="00603D95">
      <w:pPr>
        <w:pStyle w:val="ListParagraph"/>
        <w:numPr>
          <w:ilvl w:val="0"/>
          <w:numId w:val="31"/>
        </w:numPr>
        <w:spacing w:after="240"/>
        <w:rPr>
          <w:rStyle w:val="Emphasis"/>
          <w:b/>
          <w:i w:val="0"/>
          <w:iCs w:val="0"/>
          <w:u w:val="single"/>
        </w:rPr>
      </w:pPr>
      <w:r w:rsidRPr="000E66DE">
        <w:rPr>
          <w:rStyle w:val="Emphasis"/>
          <w:b/>
          <w:u w:val="single"/>
        </w:rPr>
        <w:t>Assign</w:t>
      </w:r>
      <w:r w:rsidR="008D504A" w:rsidRPr="000E66DE">
        <w:rPr>
          <w:rStyle w:val="Emphasis"/>
          <w:b/>
          <w:u w:val="single"/>
        </w:rPr>
        <w:t xml:space="preserve"> Accommodations that are Available for EL</w:t>
      </w:r>
      <w:r w:rsidR="00CF765B">
        <w:rPr>
          <w:rStyle w:val="Emphasis"/>
          <w:b/>
          <w:u w:val="single"/>
        </w:rPr>
        <w:t xml:space="preserve"> &amp; Former</w:t>
      </w:r>
      <w:r w:rsidR="008D504A" w:rsidRPr="000E66DE">
        <w:rPr>
          <w:rStyle w:val="Emphasis"/>
          <w:b/>
          <w:u w:val="single"/>
        </w:rPr>
        <w:t xml:space="preserve"> EL</w:t>
      </w:r>
    </w:p>
    <w:p w:rsidR="00F81CB1" w:rsidRPr="000E66DE" w:rsidRDefault="00603D95" w:rsidP="00CF765B">
      <w:pPr>
        <w:spacing w:line="240" w:lineRule="auto"/>
      </w:pPr>
      <w:r w:rsidRPr="000E66DE">
        <w:t>Direct and indirect linguistic testing accommo</w:t>
      </w:r>
      <w:r w:rsidR="00406A92">
        <w:t>dations are available to all EL and former EL</w:t>
      </w:r>
      <w:r w:rsidRPr="000E66DE">
        <w:t xml:space="preserve"> (Years 1 and 2). As deemed appropriate, certain testing accommodations</w:t>
      </w:r>
      <w:r w:rsidR="00406A92">
        <w:t xml:space="preserve"> may be more appropriate for EL</w:t>
      </w:r>
      <w:r w:rsidRPr="000E66DE">
        <w:t xml:space="preserve"> at particular English language proficiency levels and for certain SOL assessments. Refer to </w:t>
      </w:r>
      <w:r w:rsidR="00010E56" w:rsidRPr="00406A92">
        <w:t>Section VI: Descriptions of Testing Accommodation</w:t>
      </w:r>
      <w:r w:rsidR="00406A92">
        <w:t>s Available to EL</w:t>
      </w:r>
      <w:r w:rsidRPr="000E66DE">
        <w:t xml:space="preserve"> for more information on </w:t>
      </w:r>
      <w:r w:rsidR="00645304" w:rsidRPr="000E66DE">
        <w:t xml:space="preserve">all </w:t>
      </w:r>
      <w:r w:rsidRPr="000E66DE">
        <w:t>direct and indirect linguistic testing accommodations.</w:t>
      </w:r>
      <w:r w:rsidR="00F81CB1" w:rsidRPr="000E66DE">
        <w:t xml:space="preserve"> </w:t>
      </w:r>
    </w:p>
    <w:p w:rsidR="008D504A" w:rsidRPr="000E66DE" w:rsidRDefault="008D504A" w:rsidP="00CF765B">
      <w:pPr>
        <w:spacing w:line="240" w:lineRule="auto"/>
        <w:rPr>
          <w:rFonts w:cs="Times New Roman"/>
        </w:rPr>
      </w:pPr>
      <w:r w:rsidRPr="000E66DE">
        <w:rPr>
          <w:rFonts w:cs="Times New Roman"/>
          <w:u w:val="single"/>
        </w:rPr>
        <w:t>Direct linguistic testing accommodations</w:t>
      </w:r>
      <w:r w:rsidRPr="000E66DE">
        <w:rPr>
          <w:rFonts w:cs="Times New Roman"/>
        </w:rPr>
        <w:t xml:space="preserve"> involve </w:t>
      </w:r>
      <w:r w:rsidR="00813A70" w:rsidRPr="000E66DE">
        <w:rPr>
          <w:rFonts w:cs="Times New Roman"/>
        </w:rPr>
        <w:t xml:space="preserve">targeting the linguistic features to allow </w:t>
      </w:r>
      <w:r w:rsidR="00406A92">
        <w:t>EL</w:t>
      </w:r>
      <w:r w:rsidR="00813A70" w:rsidRPr="000E66DE">
        <w:t xml:space="preserve"> to access the test content. </w:t>
      </w:r>
      <w:r w:rsidRPr="000E66DE">
        <w:rPr>
          <w:rFonts w:cs="Times New Roman"/>
        </w:rPr>
        <w:t>The following direct linguistic testing acc</w:t>
      </w:r>
      <w:r w:rsidR="00406A92">
        <w:rPr>
          <w:rFonts w:cs="Times New Roman"/>
        </w:rPr>
        <w:t>ommodations are available to EL</w:t>
      </w:r>
      <w:r w:rsidRPr="000E66DE">
        <w:rPr>
          <w:rFonts w:cs="Times New Roman"/>
        </w:rPr>
        <w:t xml:space="preserve"> on the SOL assessments:</w:t>
      </w:r>
    </w:p>
    <w:p w:rsidR="008D504A" w:rsidRPr="000E66DE" w:rsidRDefault="008D504A" w:rsidP="00CF765B">
      <w:pPr>
        <w:pStyle w:val="ListParagraph"/>
        <w:numPr>
          <w:ilvl w:val="0"/>
          <w:numId w:val="29"/>
        </w:numPr>
        <w:ind w:hanging="360"/>
      </w:pPr>
      <w:r w:rsidRPr="000E66DE">
        <w:t>Test Directions Delivery</w:t>
      </w:r>
      <w:r w:rsidR="003C6F13">
        <w:t xml:space="preserve"> (Printed Copy of Test Directions)</w:t>
      </w:r>
    </w:p>
    <w:p w:rsidR="008D504A" w:rsidRPr="000E66DE" w:rsidRDefault="008D504A" w:rsidP="00CF765B">
      <w:pPr>
        <w:pStyle w:val="ListParagraph"/>
        <w:numPr>
          <w:ilvl w:val="0"/>
          <w:numId w:val="29"/>
        </w:numPr>
        <w:ind w:hanging="360"/>
      </w:pPr>
      <w:r w:rsidRPr="000E66DE">
        <w:t>Read-Aloud Test</w:t>
      </w:r>
    </w:p>
    <w:p w:rsidR="008D504A" w:rsidRPr="000E66DE" w:rsidRDefault="008D504A" w:rsidP="00CF765B">
      <w:pPr>
        <w:pStyle w:val="ListParagraph"/>
        <w:numPr>
          <w:ilvl w:val="0"/>
          <w:numId w:val="29"/>
        </w:numPr>
        <w:ind w:hanging="360"/>
      </w:pPr>
      <w:r w:rsidRPr="000E66DE">
        <w:t>Audio Test</w:t>
      </w:r>
    </w:p>
    <w:p w:rsidR="008D504A" w:rsidRPr="000E66DE" w:rsidRDefault="008D504A" w:rsidP="00CF765B">
      <w:pPr>
        <w:pStyle w:val="ListParagraph"/>
        <w:numPr>
          <w:ilvl w:val="0"/>
          <w:numId w:val="29"/>
        </w:numPr>
        <w:ind w:hanging="360"/>
      </w:pPr>
      <w:r w:rsidRPr="000E66DE">
        <w:t xml:space="preserve">Bilingual Dictionary </w:t>
      </w:r>
    </w:p>
    <w:p w:rsidR="008D504A" w:rsidRPr="000E66DE" w:rsidRDefault="008D504A" w:rsidP="00CF765B">
      <w:pPr>
        <w:pStyle w:val="ListParagraph"/>
        <w:numPr>
          <w:ilvl w:val="0"/>
          <w:numId w:val="29"/>
        </w:numPr>
        <w:ind w:hanging="360"/>
      </w:pPr>
      <w:r w:rsidRPr="000E66DE">
        <w:t>Dictation to a Scribe (Writing, short-paper component only)</w:t>
      </w:r>
    </w:p>
    <w:p w:rsidR="008D504A" w:rsidRPr="000E66DE" w:rsidRDefault="008D504A" w:rsidP="00CF765B">
      <w:pPr>
        <w:pStyle w:val="ListParagraph"/>
        <w:numPr>
          <w:ilvl w:val="0"/>
          <w:numId w:val="29"/>
        </w:numPr>
        <w:ind w:hanging="360"/>
      </w:pPr>
      <w:r w:rsidRPr="000E66DE">
        <w:t xml:space="preserve">English Dictionary </w:t>
      </w:r>
      <w:r w:rsidR="00E96669" w:rsidRPr="000E66DE">
        <w:t>(Writing, short-paper component only)</w:t>
      </w:r>
    </w:p>
    <w:p w:rsidR="005F308B" w:rsidRPr="000E66DE" w:rsidRDefault="008D504A" w:rsidP="00CF765B">
      <w:pPr>
        <w:pStyle w:val="ListParagraph"/>
        <w:numPr>
          <w:ilvl w:val="0"/>
          <w:numId w:val="29"/>
        </w:numPr>
        <w:ind w:hanging="360"/>
        <w:rPr>
          <w:u w:val="single"/>
        </w:rPr>
      </w:pPr>
      <w:r w:rsidRPr="000E66DE">
        <w:t xml:space="preserve">Plain English </w:t>
      </w:r>
      <w:r w:rsidR="00573D97" w:rsidRPr="000E66DE">
        <w:t>Algebra I (2009 SOL)</w:t>
      </w:r>
      <w:r w:rsidRPr="000E66DE">
        <w:t xml:space="preserve"> Test </w:t>
      </w:r>
      <w:r w:rsidR="00E96669" w:rsidRPr="000E66DE">
        <w:t>(Specific criteria apply)</w:t>
      </w:r>
    </w:p>
    <w:p w:rsidR="00573D97" w:rsidRPr="000E66DE" w:rsidRDefault="00573D97" w:rsidP="00CF765B">
      <w:pPr>
        <w:pStyle w:val="ListParagraph"/>
        <w:ind w:left="1080"/>
        <w:rPr>
          <w:u w:val="single"/>
        </w:rPr>
      </w:pPr>
    </w:p>
    <w:p w:rsidR="008D504A" w:rsidRPr="000E66DE" w:rsidRDefault="00210EA9" w:rsidP="00210EA9">
      <w:pPr>
        <w:spacing w:after="0" w:line="240" w:lineRule="auto"/>
        <w:rPr>
          <w:rFonts w:cs="Times New Roman"/>
        </w:rPr>
      </w:pPr>
      <w:r w:rsidRPr="00210EA9">
        <w:rPr>
          <w:u w:val="single"/>
        </w:rPr>
        <w:t>Indirect linguistic testing</w:t>
      </w:r>
      <w:r>
        <w:rPr>
          <w:u w:val="single"/>
        </w:rPr>
        <w:t xml:space="preserve"> </w:t>
      </w:r>
      <w:r w:rsidRPr="00210EA9">
        <w:rPr>
          <w:u w:val="single"/>
        </w:rPr>
        <w:t>accommodations</w:t>
      </w:r>
      <w:r w:rsidRPr="00210EA9">
        <w:t xml:space="preserve"> involve adjustments to the conditions under which ELs take tests</w:t>
      </w:r>
      <w:r w:rsidR="00F81CB1" w:rsidRPr="00210EA9">
        <w:t>.</w:t>
      </w:r>
      <w:r w:rsidR="00F81CB1" w:rsidRPr="000E66DE">
        <w:t xml:space="preserve"> </w:t>
      </w:r>
      <w:r w:rsidR="008D504A" w:rsidRPr="000E66DE">
        <w:rPr>
          <w:rFonts w:cs="Times New Roman"/>
        </w:rPr>
        <w:t>The following indirect linguistic testing accommodations are available to EL</w:t>
      </w:r>
      <w:r>
        <w:rPr>
          <w:rFonts w:cs="Times New Roman"/>
        </w:rPr>
        <w:t>s</w:t>
      </w:r>
      <w:r w:rsidR="008D504A" w:rsidRPr="000E66DE">
        <w:rPr>
          <w:rFonts w:cs="Times New Roman"/>
        </w:rPr>
        <w:t xml:space="preserve"> on the SOL assessments:</w:t>
      </w:r>
    </w:p>
    <w:p w:rsidR="00F81CB1" w:rsidRPr="000E66DE" w:rsidRDefault="00F81CB1" w:rsidP="00CF765B">
      <w:pPr>
        <w:spacing w:after="0" w:line="240" w:lineRule="auto"/>
        <w:rPr>
          <w:rFonts w:cs="Times New Roman"/>
        </w:rPr>
      </w:pPr>
    </w:p>
    <w:p w:rsidR="008D504A" w:rsidRPr="000E66DE" w:rsidRDefault="008D504A" w:rsidP="002576CD">
      <w:pPr>
        <w:pStyle w:val="ListParagraph"/>
        <w:numPr>
          <w:ilvl w:val="0"/>
          <w:numId w:val="30"/>
        </w:numPr>
        <w:ind w:hanging="360"/>
      </w:pPr>
      <w:r w:rsidRPr="000E66DE">
        <w:t xml:space="preserve">Multiple Test Sessions </w:t>
      </w:r>
    </w:p>
    <w:p w:rsidR="008D504A" w:rsidRPr="000E66DE" w:rsidRDefault="008D504A" w:rsidP="002576CD">
      <w:pPr>
        <w:pStyle w:val="ListParagraph"/>
        <w:numPr>
          <w:ilvl w:val="0"/>
          <w:numId w:val="30"/>
        </w:numPr>
        <w:ind w:hanging="360"/>
      </w:pPr>
      <w:r w:rsidRPr="000E66DE">
        <w:t>Visual Aids</w:t>
      </w:r>
    </w:p>
    <w:p w:rsidR="008D504A" w:rsidRPr="000E66DE" w:rsidRDefault="008D504A" w:rsidP="002576CD">
      <w:pPr>
        <w:pStyle w:val="ListParagraph"/>
        <w:numPr>
          <w:ilvl w:val="0"/>
          <w:numId w:val="30"/>
        </w:numPr>
        <w:ind w:hanging="360"/>
      </w:pPr>
      <w:r w:rsidRPr="000E66DE">
        <w:t>Examiner Records Response</w:t>
      </w:r>
      <w:r w:rsidR="00E96669" w:rsidRPr="000E66DE">
        <w:t>(s)</w:t>
      </w:r>
    </w:p>
    <w:p w:rsidR="00603D95" w:rsidRPr="000E66DE" w:rsidRDefault="00E96669" w:rsidP="002576CD">
      <w:pPr>
        <w:pStyle w:val="ListParagraph"/>
        <w:numPr>
          <w:ilvl w:val="0"/>
          <w:numId w:val="30"/>
        </w:numPr>
        <w:ind w:hanging="360"/>
      </w:pPr>
      <w:r w:rsidRPr="000E66DE">
        <w:t>Flexible S</w:t>
      </w:r>
      <w:r w:rsidR="008D504A" w:rsidRPr="000E66DE">
        <w:t xml:space="preserve">chedule </w:t>
      </w:r>
    </w:p>
    <w:p w:rsidR="00645304" w:rsidRPr="000E66DE" w:rsidRDefault="00645304" w:rsidP="00406A92">
      <w:pPr>
        <w:spacing w:line="240" w:lineRule="auto"/>
      </w:pPr>
      <w:r w:rsidRPr="000E66DE">
        <w:br w:type="page"/>
      </w:r>
    </w:p>
    <w:p w:rsidR="00603D95" w:rsidRPr="000E66DE" w:rsidRDefault="00603D95" w:rsidP="00603D95">
      <w:pPr>
        <w:pStyle w:val="Heading1"/>
      </w:pPr>
      <w:bookmarkStart w:id="15" w:name="_Section_VI:_Descriptions"/>
      <w:bookmarkStart w:id="16" w:name="_Toc19174439"/>
      <w:bookmarkEnd w:id="15"/>
      <w:r w:rsidRPr="000E66DE">
        <w:lastRenderedPageBreak/>
        <w:t xml:space="preserve">Section V: Descriptions of Testing Accommodations Available to </w:t>
      </w:r>
      <w:r w:rsidR="00210EA9">
        <w:t>ELs</w:t>
      </w:r>
      <w:bookmarkEnd w:id="16"/>
    </w:p>
    <w:p w:rsidR="00DA2A3D" w:rsidRPr="000E66DE" w:rsidRDefault="00DA2A3D" w:rsidP="00DA2A3D">
      <w:pPr>
        <w:pStyle w:val="Heading2"/>
      </w:pPr>
      <w:bookmarkStart w:id="17" w:name="_Toc19174440"/>
      <w:r w:rsidRPr="000E66DE">
        <w:t>Direct Linguistic Accommodations</w:t>
      </w:r>
      <w:bookmarkEnd w:id="17"/>
    </w:p>
    <w:p w:rsidR="00AB58BB" w:rsidRPr="000E66DE" w:rsidRDefault="00AB58BB" w:rsidP="002576CD">
      <w:pPr>
        <w:spacing w:before="240" w:line="240" w:lineRule="auto"/>
      </w:pPr>
      <w:r w:rsidRPr="000E66DE">
        <w:t>Direct linguistic testing accommodations involve adjustments to the language of the test. The following direct linguistic testing accom</w:t>
      </w:r>
      <w:r w:rsidR="002576CD">
        <w:t xml:space="preserve">modations are available to </w:t>
      </w:r>
      <w:r w:rsidR="00210EA9">
        <w:t>ELs</w:t>
      </w:r>
      <w:r w:rsidRPr="000E66DE">
        <w:t xml:space="preserve"> on the SOL assessments.</w:t>
      </w:r>
    </w:p>
    <w:p w:rsidR="00244DC8" w:rsidRPr="000E66DE" w:rsidRDefault="00DA2A3D" w:rsidP="002576CD">
      <w:pPr>
        <w:pStyle w:val="Heading3"/>
        <w:spacing w:line="240" w:lineRule="auto"/>
        <w:rPr>
          <w:rStyle w:val="Strong"/>
          <w:b/>
          <w:bCs/>
        </w:rPr>
      </w:pPr>
      <w:bookmarkStart w:id="18" w:name="_Toc19174441"/>
      <w:r w:rsidRPr="000E66DE">
        <w:rPr>
          <w:rStyle w:val="Strong"/>
          <w:b/>
          <w:bCs/>
        </w:rPr>
        <w:t>Test Directions Delivery</w:t>
      </w:r>
      <w:bookmarkEnd w:id="18"/>
      <w:r w:rsidR="00244DC8" w:rsidRPr="000E66DE">
        <w:rPr>
          <w:rStyle w:val="Strong"/>
          <w:b/>
          <w:bCs/>
        </w:rPr>
        <w:t xml:space="preserve"> </w:t>
      </w:r>
    </w:p>
    <w:p w:rsidR="00DA2A3D" w:rsidRPr="000E66DE" w:rsidRDefault="00244DC8" w:rsidP="002576CD">
      <w:pPr>
        <w:spacing w:line="240" w:lineRule="auto"/>
        <w:rPr>
          <w:rStyle w:val="Strong"/>
        </w:rPr>
      </w:pPr>
      <w:r w:rsidRPr="000E66DE">
        <w:t>The student may receive a copy of the bold, “SAY,” testing directions (in English only) from the Examiner’s Manual (for online tests) or from the Supplement to the Examiner’s Manual (for paper tests). Prior to providing the directions to the student, the student’s copy must be reviewed by a second staff member to ensure all the SAY directions from the Manual are included. The non-bold directions that provide instructions only for the Examiner/Proctor should be removed</w:t>
      </w:r>
      <w:r w:rsidR="00A710ED" w:rsidRPr="000E66DE">
        <w:t>.</w:t>
      </w:r>
    </w:p>
    <w:p w:rsidR="00DA2A3D" w:rsidRPr="000E66DE" w:rsidRDefault="00DA2A3D" w:rsidP="002576CD">
      <w:pPr>
        <w:pStyle w:val="Heading3"/>
        <w:spacing w:line="240" w:lineRule="auto"/>
        <w:rPr>
          <w:rStyle w:val="Strong"/>
          <w:b/>
          <w:bCs/>
        </w:rPr>
      </w:pPr>
      <w:bookmarkStart w:id="19" w:name="_Toc19174442"/>
      <w:r w:rsidRPr="000E66DE">
        <w:rPr>
          <w:rStyle w:val="Strong"/>
          <w:b/>
          <w:bCs/>
        </w:rPr>
        <w:t xml:space="preserve">Read-Aloud </w:t>
      </w:r>
      <w:r w:rsidR="005016A7" w:rsidRPr="000E66DE">
        <w:rPr>
          <w:rStyle w:val="Strong"/>
          <w:b/>
          <w:bCs/>
        </w:rPr>
        <w:t xml:space="preserve">and Audio </w:t>
      </w:r>
      <w:r w:rsidRPr="000E66DE">
        <w:rPr>
          <w:rStyle w:val="Strong"/>
          <w:b/>
          <w:bCs/>
        </w:rPr>
        <w:t>Test</w:t>
      </w:r>
      <w:bookmarkEnd w:id="19"/>
    </w:p>
    <w:p w:rsidR="00843C8D" w:rsidRPr="000E66DE" w:rsidRDefault="00843C8D" w:rsidP="002576CD">
      <w:pPr>
        <w:spacing w:line="240" w:lineRule="auto"/>
      </w:pPr>
      <w:r w:rsidRPr="000E66DE">
        <w:t xml:space="preserve">The read-aloud or audio accommodation on </w:t>
      </w:r>
      <w:r w:rsidRPr="000E66DE">
        <w:rPr>
          <w:i/>
        </w:rPr>
        <w:t>Mathematics</w:t>
      </w:r>
      <w:r w:rsidRPr="000E66DE">
        <w:t xml:space="preserve">, </w:t>
      </w:r>
      <w:r w:rsidRPr="000E66DE">
        <w:rPr>
          <w:i/>
        </w:rPr>
        <w:t>Science</w:t>
      </w:r>
      <w:r w:rsidRPr="000E66DE">
        <w:t xml:space="preserve">, </w:t>
      </w:r>
      <w:r w:rsidRPr="000E66DE">
        <w:rPr>
          <w:i/>
        </w:rPr>
        <w:t>History/Social Science</w:t>
      </w:r>
      <w:r w:rsidRPr="000E66DE">
        <w:t xml:space="preserve">, and </w:t>
      </w:r>
      <w:r w:rsidRPr="000E66DE">
        <w:rPr>
          <w:i/>
        </w:rPr>
        <w:t>Writing</w:t>
      </w:r>
      <w:r w:rsidR="002576CD">
        <w:t xml:space="preserve"> assessments is allowed for </w:t>
      </w:r>
      <w:r w:rsidR="00210EA9">
        <w:t>ELs</w:t>
      </w:r>
      <w:r w:rsidRPr="000E66DE">
        <w:t xml:space="preserve"> as specified in the EL Assessment Participation Plan.</w:t>
      </w:r>
    </w:p>
    <w:p w:rsidR="00154445" w:rsidRPr="000E66DE" w:rsidRDefault="00154445" w:rsidP="002576CD">
      <w:pPr>
        <w:spacing w:line="240" w:lineRule="auto"/>
      </w:pPr>
      <w:r w:rsidRPr="000E66DE">
        <w:t xml:space="preserve">The EL Assessment Participation Plan must include specific directions for the administration of the read-aloud accommodation. For example, a student’s accommodation may require the entire test to be read aloud or may require having words, questions, or sentences read aloud only when requested by the student. All read-aloud administrations must be recorded or proctored throughout the entire read-aloud test administration. Guidelines for Proctoring and/or Recording a Test Session are located in </w:t>
      </w:r>
      <w:hyperlink r:id="rId13" w:anchor="examiners_manuals" w:history="1">
        <w:r w:rsidRPr="000E66DE">
          <w:rPr>
            <w:rStyle w:val="Hyperlink"/>
          </w:rPr>
          <w:t xml:space="preserve">Appendix C of SOL Examiner’s </w:t>
        </w:r>
        <w:r w:rsidR="00773325" w:rsidRPr="000E66DE">
          <w:rPr>
            <w:rStyle w:val="Hyperlink"/>
          </w:rPr>
          <w:t>Manuals.</w:t>
        </w:r>
      </w:hyperlink>
      <w:r w:rsidR="00773325" w:rsidRPr="000E66DE">
        <w:rPr>
          <w:rStyle w:val="Hyperlink"/>
          <w:u w:val="none"/>
        </w:rPr>
        <w:t xml:space="preserve"> </w:t>
      </w:r>
      <w:sdt>
        <w:sdtPr>
          <w:id w:val="-302927505"/>
          <w:citation/>
        </w:sdtPr>
        <w:sdtEndPr/>
        <w:sdtContent>
          <w:r w:rsidR="00773325" w:rsidRPr="000E66DE">
            <w:fldChar w:fldCharType="begin"/>
          </w:r>
          <w:r w:rsidR="00E96669" w:rsidRPr="000E66DE">
            <w:instrText xml:space="preserve">CITATION Vir18 \l 1033 </w:instrText>
          </w:r>
          <w:r w:rsidR="00773325" w:rsidRPr="000E66DE">
            <w:fldChar w:fldCharType="separate"/>
          </w:r>
          <w:r w:rsidR="000B028A">
            <w:rPr>
              <w:noProof/>
            </w:rPr>
            <w:t>(Virginia Department of Education, 2019)</w:t>
          </w:r>
          <w:r w:rsidR="00773325" w:rsidRPr="000E66DE">
            <w:fldChar w:fldCharType="end"/>
          </w:r>
        </w:sdtContent>
      </w:sdt>
    </w:p>
    <w:p w:rsidR="00843C8D" w:rsidRPr="000E66DE" w:rsidRDefault="00DA2A3D" w:rsidP="002576CD">
      <w:pPr>
        <w:pStyle w:val="Heading3"/>
        <w:spacing w:line="240" w:lineRule="auto"/>
        <w:rPr>
          <w:rStyle w:val="Strong"/>
          <w:b/>
          <w:bCs/>
        </w:rPr>
      </w:pPr>
      <w:bookmarkStart w:id="20" w:name="_Toc19174443"/>
      <w:r w:rsidRPr="000E66DE">
        <w:rPr>
          <w:rStyle w:val="Strong"/>
          <w:b/>
          <w:bCs/>
        </w:rPr>
        <w:t xml:space="preserve">Read-Aloud Reading </w:t>
      </w:r>
      <w:r w:rsidR="005016A7" w:rsidRPr="000E66DE">
        <w:rPr>
          <w:rStyle w:val="Strong"/>
          <w:b/>
          <w:bCs/>
        </w:rPr>
        <w:t xml:space="preserve">and Audio Reading </w:t>
      </w:r>
      <w:r w:rsidRPr="000E66DE">
        <w:rPr>
          <w:rStyle w:val="Strong"/>
          <w:b/>
          <w:bCs/>
        </w:rPr>
        <w:t>Test</w:t>
      </w:r>
      <w:bookmarkEnd w:id="20"/>
    </w:p>
    <w:p w:rsidR="00843C8D" w:rsidRPr="000E66DE" w:rsidRDefault="00843C8D" w:rsidP="002576CD">
      <w:pPr>
        <w:spacing w:before="240" w:line="240" w:lineRule="auto"/>
      </w:pPr>
      <w:r w:rsidRPr="000E66DE">
        <w:t>The read-aloud or audio accom</w:t>
      </w:r>
      <w:r w:rsidR="002576CD">
        <w:t>modation is available to EL</w:t>
      </w:r>
      <w:r w:rsidR="002656FB">
        <w:t>s</w:t>
      </w:r>
      <w:r w:rsidRPr="000E66DE">
        <w:t xml:space="preserve"> for the SOL </w:t>
      </w:r>
      <w:r w:rsidRPr="000E66DE">
        <w:rPr>
          <w:i/>
        </w:rPr>
        <w:t>Reading</w:t>
      </w:r>
      <w:r w:rsidRPr="000E66DE">
        <w:t xml:space="preserve"> assessment</w:t>
      </w:r>
      <w:r w:rsidR="002656FB">
        <w:t>s</w:t>
      </w:r>
      <w:r w:rsidRPr="000E66DE">
        <w:t xml:space="preserve"> </w:t>
      </w:r>
      <w:r w:rsidR="002656FB" w:rsidRPr="002656FB">
        <w:t>if</w:t>
      </w:r>
      <w:r w:rsidR="002656FB">
        <w:t xml:space="preserve"> they </w:t>
      </w:r>
      <w:r w:rsidRPr="000E66DE">
        <w:t xml:space="preserve">also </w:t>
      </w:r>
      <w:r w:rsidR="002656FB">
        <w:t>have</w:t>
      </w:r>
      <w:r w:rsidRPr="000E66DE">
        <w:t xml:space="preserve"> an eligible disability and the accommodation is documented in the student’s IEP or 504 Plan. </w:t>
      </w:r>
    </w:p>
    <w:p w:rsidR="00843C8D" w:rsidRPr="000E66DE" w:rsidRDefault="002576CD" w:rsidP="002576CD">
      <w:pPr>
        <w:spacing w:before="240" w:line="240" w:lineRule="auto"/>
      </w:pPr>
      <w:r>
        <w:t>EL</w:t>
      </w:r>
      <w:r w:rsidR="002656FB">
        <w:t>s</w:t>
      </w:r>
      <w:r w:rsidR="00843C8D" w:rsidRPr="000E66DE">
        <w:t xml:space="preserve"> may receive the read-aloud or audio testing accommodation on the </w:t>
      </w:r>
      <w:r w:rsidR="00843C8D" w:rsidRPr="000E66DE">
        <w:rPr>
          <w:i/>
        </w:rPr>
        <w:t>EOC Reading</w:t>
      </w:r>
      <w:r w:rsidR="00843C8D" w:rsidRPr="000E66DE">
        <w:t xml:space="preserve"> test if all of the following criteria are met: </w:t>
      </w:r>
    </w:p>
    <w:p w:rsidR="00843C8D" w:rsidRPr="000E66DE" w:rsidRDefault="00843C8D" w:rsidP="002576CD">
      <w:pPr>
        <w:pStyle w:val="ListParagraph"/>
        <w:numPr>
          <w:ilvl w:val="0"/>
          <w:numId w:val="32"/>
        </w:numPr>
        <w:spacing w:before="240"/>
        <w:rPr>
          <w:b/>
          <w:bCs/>
        </w:rPr>
      </w:pPr>
      <w:r w:rsidRPr="000E66DE">
        <w:t xml:space="preserve">the student is retaking the </w:t>
      </w:r>
      <w:r w:rsidRPr="000E66DE">
        <w:rPr>
          <w:i/>
        </w:rPr>
        <w:t>EOC Reading</w:t>
      </w:r>
      <w:r w:rsidRPr="000E66DE">
        <w:t xml:space="preserve"> test, having failed the previous attempt(s) without using the read-aloud or audio testing accommodation; </w:t>
      </w:r>
      <w:r w:rsidRPr="002656FB">
        <w:rPr>
          <w:u w:val="single"/>
        </w:rPr>
        <w:t>and</w:t>
      </w:r>
      <w:r w:rsidRPr="000E66DE">
        <w:t xml:space="preserve">  </w:t>
      </w:r>
    </w:p>
    <w:p w:rsidR="00843C8D" w:rsidRPr="000E66DE" w:rsidRDefault="00843C8D" w:rsidP="002576CD">
      <w:pPr>
        <w:pStyle w:val="ListParagraph"/>
        <w:numPr>
          <w:ilvl w:val="0"/>
          <w:numId w:val="32"/>
        </w:numPr>
        <w:spacing w:before="240"/>
        <w:rPr>
          <w:b/>
          <w:bCs/>
        </w:rPr>
      </w:pPr>
      <w:r w:rsidRPr="000E66DE">
        <w:t xml:space="preserve">the student’s EL Assessment Participation Plan lists the read-aloud or audio testing accommodation for other tests; and </w:t>
      </w:r>
    </w:p>
    <w:p w:rsidR="00843C8D" w:rsidRPr="000E66DE" w:rsidRDefault="00843C8D" w:rsidP="002576CD">
      <w:pPr>
        <w:pStyle w:val="ListParagraph"/>
        <w:numPr>
          <w:ilvl w:val="0"/>
          <w:numId w:val="32"/>
        </w:numPr>
        <w:spacing w:before="240"/>
        <w:rPr>
          <w:b/>
          <w:bCs/>
        </w:rPr>
      </w:pPr>
      <w:r w:rsidRPr="000E66DE">
        <w:t xml:space="preserve">the student receives the read-aloud or audio testing accommodation in the classroom. </w:t>
      </w:r>
    </w:p>
    <w:p w:rsidR="00843C8D" w:rsidRPr="000E66DE" w:rsidRDefault="00843C8D" w:rsidP="002576CD">
      <w:pPr>
        <w:pStyle w:val="ListParagraph"/>
        <w:rPr>
          <w:b/>
          <w:bCs/>
        </w:rPr>
      </w:pPr>
    </w:p>
    <w:p w:rsidR="00843C8D" w:rsidRPr="000E66DE" w:rsidRDefault="00843C8D" w:rsidP="002576CD">
      <w:pPr>
        <w:spacing w:line="240" w:lineRule="auto"/>
      </w:pPr>
      <w:r w:rsidRPr="000E66DE">
        <w:t xml:space="preserve">More information is found in </w:t>
      </w:r>
      <w:r w:rsidR="00645304" w:rsidRPr="000E66DE">
        <w:t xml:space="preserve">Appendix B of all </w:t>
      </w:r>
      <w:hyperlink r:id="rId14" w:anchor="implementation_manuals" w:history="1">
        <w:r w:rsidR="00645304" w:rsidRPr="000E66DE">
          <w:rPr>
            <w:rStyle w:val="Hyperlink"/>
          </w:rPr>
          <w:t>SOL Test Implementation Manuals</w:t>
        </w:r>
      </w:hyperlink>
      <w:r w:rsidR="00645304" w:rsidRPr="000E66DE">
        <w:t xml:space="preserve">. </w:t>
      </w:r>
    </w:p>
    <w:p w:rsidR="00DA2A3D" w:rsidRPr="000E66DE" w:rsidRDefault="00DA2A3D" w:rsidP="00A710ED">
      <w:pPr>
        <w:pStyle w:val="Heading3"/>
        <w:rPr>
          <w:rStyle w:val="Strong"/>
          <w:b/>
          <w:bCs/>
        </w:rPr>
      </w:pPr>
      <w:bookmarkStart w:id="21" w:name="_Toc19174444"/>
      <w:r w:rsidRPr="000E66DE">
        <w:rPr>
          <w:rStyle w:val="Strong"/>
          <w:b/>
          <w:bCs/>
        </w:rPr>
        <w:lastRenderedPageBreak/>
        <w:t>Bilingual Dictionary</w:t>
      </w:r>
      <w:bookmarkEnd w:id="21"/>
    </w:p>
    <w:p w:rsidR="005016A7" w:rsidRPr="000E66DE" w:rsidRDefault="00210EA9" w:rsidP="00C5566F">
      <w:pPr>
        <w:spacing w:before="120"/>
        <w:rPr>
          <w:rStyle w:val="Strong"/>
          <w:b w:val="0"/>
        </w:rPr>
      </w:pPr>
      <w:r>
        <w:rPr>
          <w:rStyle w:val="Strong"/>
          <w:b w:val="0"/>
        </w:rPr>
        <w:t>ELs</w:t>
      </w:r>
      <w:r w:rsidR="005016A7" w:rsidRPr="000E66DE">
        <w:rPr>
          <w:rStyle w:val="Strong"/>
          <w:b w:val="0"/>
        </w:rPr>
        <w:t xml:space="preserve"> may use a bilingual dictionary on SOL tests following these guidelines:</w:t>
      </w:r>
    </w:p>
    <w:p w:rsidR="005016A7" w:rsidRPr="000E66DE" w:rsidRDefault="005016A7" w:rsidP="00C5566F">
      <w:pPr>
        <w:pStyle w:val="ListParagraph"/>
        <w:numPr>
          <w:ilvl w:val="0"/>
          <w:numId w:val="39"/>
        </w:numPr>
        <w:spacing w:before="120"/>
        <w:rPr>
          <w:rStyle w:val="Strong"/>
          <w:b w:val="0"/>
        </w:rPr>
      </w:pPr>
      <w:r w:rsidRPr="000E66DE">
        <w:rPr>
          <w:rStyle w:val="Strong"/>
          <w:b w:val="0"/>
        </w:rPr>
        <w:t xml:space="preserve">The bilingual dictionary must be individually offered to each EL documented to have this accommodation for testing. </w:t>
      </w:r>
    </w:p>
    <w:p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be a general, word-to-word bilingual dictionary.</w:t>
      </w:r>
    </w:p>
    <w:p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not be a specialized dictionary, such as a subject specific dictionary, rhyming dictionary, picture dictionary, etc.</w:t>
      </w:r>
    </w:p>
    <w:p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be a paper dictionary. Electronic bilingual dictionaries or translators are not allowed.</w:t>
      </w:r>
    </w:p>
    <w:p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may be either school-owned or student-owned.</w:t>
      </w:r>
    </w:p>
    <w:p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should be familiar to the EL. SOL testing should not be the first time an EL uses a bilingual dictionary.</w:t>
      </w:r>
    </w:p>
    <w:p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must not be altered with hand-written notes in the margins nor include additional materials, such as class notes.</w:t>
      </w:r>
    </w:p>
    <w:p w:rsidR="005016A7" w:rsidRPr="000E66DE" w:rsidRDefault="005016A7" w:rsidP="00C5566F">
      <w:pPr>
        <w:pStyle w:val="ListParagraph"/>
        <w:numPr>
          <w:ilvl w:val="0"/>
          <w:numId w:val="39"/>
        </w:numPr>
        <w:spacing w:before="120"/>
        <w:rPr>
          <w:rStyle w:val="Strong"/>
          <w:b w:val="0"/>
        </w:rPr>
      </w:pPr>
      <w:r w:rsidRPr="000E66DE">
        <w:rPr>
          <w:rStyle w:val="Strong"/>
          <w:b w:val="0"/>
        </w:rPr>
        <w:t>The bilingual dictionary may be used alone or with the English dictionary</w:t>
      </w:r>
      <w:r w:rsidR="00187434">
        <w:rPr>
          <w:rStyle w:val="Strong"/>
          <w:b w:val="0"/>
        </w:rPr>
        <w:t>.</w:t>
      </w:r>
    </w:p>
    <w:p w:rsidR="00DA2A3D" w:rsidRPr="000E66DE" w:rsidRDefault="00DA2A3D" w:rsidP="00A710ED">
      <w:pPr>
        <w:pStyle w:val="Heading3"/>
        <w:rPr>
          <w:rStyle w:val="Strong"/>
          <w:b/>
          <w:bCs/>
        </w:rPr>
      </w:pPr>
      <w:bookmarkStart w:id="22" w:name="_Toc19174445"/>
      <w:r w:rsidRPr="000E66DE">
        <w:rPr>
          <w:rStyle w:val="Strong"/>
          <w:b/>
          <w:bCs/>
        </w:rPr>
        <w:t>Dictation to a Scribe</w:t>
      </w:r>
      <w:bookmarkEnd w:id="22"/>
      <w:r w:rsidRPr="000E66DE">
        <w:rPr>
          <w:rStyle w:val="Strong"/>
          <w:b/>
          <w:bCs/>
        </w:rPr>
        <w:t xml:space="preserve"> </w:t>
      </w:r>
    </w:p>
    <w:p w:rsidR="00154445" w:rsidRPr="000E66DE" w:rsidRDefault="00154445" w:rsidP="00C5566F">
      <w:pPr>
        <w:spacing w:before="240" w:line="240" w:lineRule="auto"/>
      </w:pPr>
      <w:r w:rsidRPr="000E66DE">
        <w:rPr>
          <w:u w:val="single"/>
        </w:rPr>
        <w:t>Use these guidelines when this accommodation is used on the short-paper component of the Writing Assessment.</w:t>
      </w:r>
      <w:r w:rsidRPr="000E66DE">
        <w:t xml:space="preserve"> The student must be assessed individually to ensure that other test takers are not distracted. </w:t>
      </w:r>
    </w:p>
    <w:p w:rsidR="00836C85" w:rsidRPr="000E66DE" w:rsidRDefault="00154445" w:rsidP="00C5566F">
      <w:pPr>
        <w:spacing w:before="240" w:line="240" w:lineRule="auto"/>
      </w:pPr>
      <w:r w:rsidRPr="000E66DE">
        <w:t xml:space="preserve">The student will dictate in English his/her response to the prompt for the short-paper component of the Writing assessment to a school official (scribe) who will transcribe it. The scribe, who should have experience working with the student, must format, capitalize, and punctuate only as directed by the student. The student is not required to spell each word to the scribe. Care must be taken by the scribe not to provide help on test items. </w:t>
      </w:r>
      <w:r w:rsidR="00672E53" w:rsidRPr="00672E53">
        <w:t>Examples of prohibited help include, but are not limited to: discussing test items, providing hints or clues, giving reminders, giving verbal indications or non-verbal cues about the correctness of a student’s answer.</w:t>
      </w:r>
      <w:r w:rsidR="00672E53">
        <w:t xml:space="preserve"> </w:t>
      </w:r>
      <w:r w:rsidRPr="000E66DE">
        <w:t xml:space="preserve">The session between the student and scribe must be recorded or proctored. </w:t>
      </w:r>
    </w:p>
    <w:p w:rsidR="000B028A" w:rsidRDefault="00836C85" w:rsidP="002F7894">
      <w:pPr>
        <w:spacing w:after="0" w:line="240" w:lineRule="auto"/>
      </w:pPr>
      <w:r w:rsidRPr="000E66DE">
        <w:t xml:space="preserve">Information on implementing this accommodation for the Online Short-Paper Component and </w:t>
      </w:r>
      <w:r w:rsidR="00154445" w:rsidRPr="000E66DE">
        <w:t xml:space="preserve">the Guidelines for Proctoring and/or Recording a Test Session </w:t>
      </w:r>
      <w:r w:rsidR="00645304" w:rsidRPr="000E66DE">
        <w:t>are</w:t>
      </w:r>
      <w:r w:rsidRPr="000E66DE">
        <w:t xml:space="preserve"> </w:t>
      </w:r>
      <w:r w:rsidR="00154445" w:rsidRPr="000E66DE">
        <w:t xml:space="preserve">located in </w:t>
      </w:r>
      <w:r w:rsidR="00645304" w:rsidRPr="000E66DE">
        <w:t xml:space="preserve">Appendix C </w:t>
      </w:r>
      <w:r w:rsidR="00DD5D89">
        <w:t xml:space="preserve">of the </w:t>
      </w:r>
      <w:hyperlink r:id="rId15" w:anchor="implementation_manuals" w:history="1">
        <w:r w:rsidR="00DD5D89">
          <w:rPr>
            <w:rStyle w:val="Hyperlink"/>
          </w:rPr>
          <w:t>Non-Writing Test Implementation Manuals</w:t>
        </w:r>
      </w:hyperlink>
      <w:r w:rsidR="00154445" w:rsidRPr="000E66DE">
        <w:t>.</w:t>
      </w:r>
    </w:p>
    <w:p w:rsidR="000B028A" w:rsidRDefault="000B028A">
      <w:r>
        <w:br w:type="page"/>
      </w:r>
    </w:p>
    <w:p w:rsidR="002F7894" w:rsidRDefault="002F7894" w:rsidP="002F7894">
      <w:pPr>
        <w:spacing w:after="0" w:line="240" w:lineRule="auto"/>
        <w:rPr>
          <w:rStyle w:val="Strong"/>
          <w:b w:val="0"/>
          <w:bCs w:val="0"/>
        </w:rPr>
      </w:pPr>
    </w:p>
    <w:p w:rsidR="00DA2A3D" w:rsidRPr="000E66DE" w:rsidRDefault="00DA2A3D" w:rsidP="002F7894">
      <w:pPr>
        <w:pStyle w:val="Heading3"/>
        <w:spacing w:before="0" w:after="0" w:line="240" w:lineRule="auto"/>
        <w:rPr>
          <w:rStyle w:val="Strong"/>
          <w:b/>
          <w:bCs/>
        </w:rPr>
      </w:pPr>
      <w:bookmarkStart w:id="23" w:name="_Toc19174446"/>
      <w:r w:rsidRPr="000E66DE">
        <w:rPr>
          <w:rStyle w:val="Strong"/>
          <w:b/>
          <w:bCs/>
        </w:rPr>
        <w:t>English Dictionary</w:t>
      </w:r>
      <w:bookmarkEnd w:id="23"/>
    </w:p>
    <w:p w:rsidR="005016A7" w:rsidRPr="000E66DE" w:rsidRDefault="00210EA9" w:rsidP="005016A7">
      <w:pPr>
        <w:spacing w:before="240"/>
        <w:rPr>
          <w:rStyle w:val="Strong"/>
          <w:b w:val="0"/>
        </w:rPr>
      </w:pPr>
      <w:r>
        <w:rPr>
          <w:rStyle w:val="Strong"/>
          <w:b w:val="0"/>
        </w:rPr>
        <w:t>ELs</w:t>
      </w:r>
      <w:r w:rsidR="005016A7" w:rsidRPr="000E66DE">
        <w:rPr>
          <w:rStyle w:val="Strong"/>
          <w:b w:val="0"/>
        </w:rPr>
        <w:t xml:space="preserve"> may use an English dictionary on SOL tests following these guidelines:</w:t>
      </w:r>
    </w:p>
    <w:p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be a general dictionary without a thesaurus section.</w:t>
      </w:r>
    </w:p>
    <w:p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not be a specialized dictionary, such as a subject-specific dictionary, rhyming dictionary, picture dictionary, etc.</w:t>
      </w:r>
    </w:p>
    <w:p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be a paper dictionary. An electronic dictionary is not allowed.</w:t>
      </w:r>
    </w:p>
    <w:p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may be either school-owned or student-owned.</w:t>
      </w:r>
    </w:p>
    <w:p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should be familiar to the EL. SOL testing should not be the first time an EL uses the English dictionary.</w:t>
      </w:r>
    </w:p>
    <w:p w:rsidR="005016A7" w:rsidRPr="000E66DE" w:rsidRDefault="005016A7" w:rsidP="00C5566F">
      <w:pPr>
        <w:pStyle w:val="ListParagraph"/>
        <w:numPr>
          <w:ilvl w:val="0"/>
          <w:numId w:val="40"/>
        </w:numPr>
        <w:spacing w:before="120"/>
        <w:rPr>
          <w:rStyle w:val="Strong"/>
          <w:b w:val="0"/>
        </w:rPr>
      </w:pPr>
      <w:r w:rsidRPr="000E66DE">
        <w:rPr>
          <w:rStyle w:val="Strong"/>
          <w:b w:val="0"/>
        </w:rPr>
        <w:t>The English dictionary must not be altered with hand-written notes in the margins nor include additional materials, such as class notes.</w:t>
      </w:r>
    </w:p>
    <w:p w:rsidR="005016A7" w:rsidRPr="000E66DE" w:rsidRDefault="005016A7" w:rsidP="00C5566F">
      <w:pPr>
        <w:pStyle w:val="ListParagraph"/>
        <w:numPr>
          <w:ilvl w:val="0"/>
          <w:numId w:val="40"/>
        </w:numPr>
        <w:spacing w:before="120"/>
      </w:pPr>
      <w:r w:rsidRPr="000E66DE">
        <w:t xml:space="preserve">The English dictionary may be used alone or with the bilingual dictionary on Non-Writing SOL tests and the short-paper component of the Writing test. </w:t>
      </w:r>
    </w:p>
    <w:p w:rsidR="005016A7" w:rsidRPr="000E66DE" w:rsidRDefault="005016A7" w:rsidP="00C5566F">
      <w:pPr>
        <w:pStyle w:val="ListParagraph"/>
        <w:numPr>
          <w:ilvl w:val="0"/>
          <w:numId w:val="40"/>
        </w:numPr>
        <w:spacing w:before="120"/>
        <w:rPr>
          <w:rStyle w:val="Strong"/>
          <w:b w:val="0"/>
        </w:rPr>
      </w:pPr>
      <w:r w:rsidRPr="000E66DE">
        <w:t>The English dictionary is not permitted on the multiple-choice component of the Grade 8 or EOC Writing test.</w:t>
      </w:r>
      <w:r w:rsidRPr="000E66DE">
        <w:rPr>
          <w:rStyle w:val="FootnoteReference"/>
        </w:rPr>
        <w:footnoteReference w:id="3"/>
      </w:r>
    </w:p>
    <w:p w:rsidR="005016A7" w:rsidRPr="000E66DE" w:rsidRDefault="005016A7" w:rsidP="00E50C03">
      <w:pPr>
        <w:spacing w:after="0"/>
        <w:rPr>
          <w:rStyle w:val="Strong"/>
        </w:rPr>
      </w:pPr>
    </w:p>
    <w:p w:rsidR="00DA2A3D" w:rsidRPr="000E66DE" w:rsidRDefault="00DA2A3D" w:rsidP="00E50C03">
      <w:pPr>
        <w:pStyle w:val="Heading3"/>
        <w:spacing w:before="0"/>
        <w:rPr>
          <w:rStyle w:val="Strong"/>
          <w:b/>
          <w:bCs/>
        </w:rPr>
      </w:pPr>
      <w:bookmarkStart w:id="24" w:name="_Plain_English_Mathematics"/>
      <w:bookmarkStart w:id="25" w:name="_Toc19174447"/>
      <w:bookmarkEnd w:id="24"/>
      <w:r w:rsidRPr="000E66DE">
        <w:rPr>
          <w:rStyle w:val="Strong"/>
          <w:b/>
          <w:bCs/>
        </w:rPr>
        <w:t xml:space="preserve">Plain English </w:t>
      </w:r>
      <w:r w:rsidR="00765878" w:rsidRPr="000E66DE">
        <w:rPr>
          <w:rStyle w:val="Strong"/>
          <w:b/>
          <w:bCs/>
          <w:i/>
        </w:rPr>
        <w:t xml:space="preserve">Mathematics </w:t>
      </w:r>
      <w:r w:rsidR="00765878" w:rsidRPr="000E66DE">
        <w:rPr>
          <w:rStyle w:val="Strong"/>
          <w:b/>
          <w:bCs/>
        </w:rPr>
        <w:t>(2009 SOL)</w:t>
      </w:r>
      <w:r w:rsidRPr="000E66DE">
        <w:rPr>
          <w:rStyle w:val="Strong"/>
          <w:b/>
          <w:bCs/>
        </w:rPr>
        <w:t xml:space="preserve"> Test</w:t>
      </w:r>
      <w:bookmarkEnd w:id="25"/>
      <w:r w:rsidRPr="000E66DE">
        <w:rPr>
          <w:rStyle w:val="Strong"/>
          <w:b/>
          <w:bCs/>
        </w:rPr>
        <w:t xml:space="preserve"> </w:t>
      </w:r>
    </w:p>
    <w:p w:rsidR="00765878" w:rsidRPr="000E66DE" w:rsidRDefault="00765878" w:rsidP="00B6116E">
      <w:pPr>
        <w:spacing w:line="240" w:lineRule="auto"/>
      </w:pPr>
      <w:r w:rsidRPr="000E66DE">
        <w:t xml:space="preserve">For students with disabilities, the </w:t>
      </w:r>
      <w:r w:rsidRPr="000E66DE">
        <w:rPr>
          <w:i/>
        </w:rPr>
        <w:t>Plain English Algebra I</w:t>
      </w:r>
      <w:r w:rsidRPr="000E66DE">
        <w:t xml:space="preserve"> (2009 SOL) tests are available to those who demonstrate a need for linguistic simplifications as specified in their Individualized Education Program (IEP) or 504 Management Plan </w:t>
      </w:r>
      <w:sdt>
        <w:sdtPr>
          <w:id w:val="6877203"/>
          <w:citation/>
        </w:sdtPr>
        <w:sdtEndPr/>
        <w:sdtContent>
          <w:r w:rsidRPr="000E66DE">
            <w:fldChar w:fldCharType="begin"/>
          </w:r>
          <w:r w:rsidRPr="000E66DE">
            <w:instrText xml:space="preserve"> CITATION Vir172 \l 1033 </w:instrText>
          </w:r>
          <w:r w:rsidRPr="000E66DE">
            <w:fldChar w:fldCharType="separate"/>
          </w:r>
          <w:r w:rsidR="000B028A">
            <w:rPr>
              <w:noProof/>
            </w:rPr>
            <w:t>(Virginia Department of Education, 2017)</w:t>
          </w:r>
          <w:r w:rsidRPr="000E66DE">
            <w:fldChar w:fldCharType="end"/>
          </w:r>
        </w:sdtContent>
      </w:sdt>
      <w:r w:rsidRPr="000E66DE">
        <w:t>.</w:t>
      </w:r>
    </w:p>
    <w:p w:rsidR="00FB2A0B" w:rsidRPr="000E66DE" w:rsidRDefault="00210EA9" w:rsidP="00B6116E">
      <w:pPr>
        <w:spacing w:line="240" w:lineRule="auto"/>
      </w:pPr>
      <w:r>
        <w:t>ELs</w:t>
      </w:r>
      <w:r w:rsidR="00FB2A0B" w:rsidRPr="000E66DE">
        <w:t xml:space="preserve"> may be assessed in mathematics using the </w:t>
      </w:r>
      <w:r w:rsidR="00FB2A0B" w:rsidRPr="000E66DE">
        <w:rPr>
          <w:i/>
        </w:rPr>
        <w:t xml:space="preserve">Plain English </w:t>
      </w:r>
      <w:r w:rsidR="00573D97" w:rsidRPr="000E66DE">
        <w:rPr>
          <w:i/>
        </w:rPr>
        <w:t>Algebra I</w:t>
      </w:r>
      <w:r w:rsidR="00573D97" w:rsidRPr="000E66DE">
        <w:t xml:space="preserve"> (2009 SOL) test</w:t>
      </w:r>
      <w:r w:rsidR="00FB2A0B" w:rsidRPr="000E66DE">
        <w:t xml:space="preserve"> if they: </w:t>
      </w:r>
    </w:p>
    <w:p w:rsidR="00765878" w:rsidRPr="000E66DE" w:rsidRDefault="00765878" w:rsidP="00B6116E">
      <w:pPr>
        <w:pStyle w:val="ListParagraph"/>
        <w:numPr>
          <w:ilvl w:val="0"/>
          <w:numId w:val="41"/>
        </w:numPr>
      </w:pPr>
      <w:r w:rsidRPr="000E66DE">
        <w:t xml:space="preserve">previously passed an Algebra I class </w:t>
      </w:r>
      <w:r w:rsidRPr="000E66DE">
        <w:rPr>
          <w:u w:val="single"/>
        </w:rPr>
        <w:t>prior to Spring 2019</w:t>
      </w:r>
      <w:r w:rsidRPr="000E66DE">
        <w:t xml:space="preserve"> and need to retake the </w:t>
      </w:r>
      <w:r w:rsidRPr="000E66DE">
        <w:rPr>
          <w:i/>
        </w:rPr>
        <w:t>Plain English Algebra I</w:t>
      </w:r>
      <w:r w:rsidRPr="000E66DE">
        <w:t xml:space="preserve"> (2009 SOL) test for verified credit </w:t>
      </w:r>
      <w:r w:rsidR="00B6116E">
        <w:t>to meet graduation requirements;</w:t>
      </w:r>
      <w:r w:rsidRPr="000E66DE">
        <w:t xml:space="preserve"> and</w:t>
      </w:r>
    </w:p>
    <w:p w:rsidR="00FB2A0B" w:rsidRPr="000E66DE" w:rsidRDefault="00FB2A0B" w:rsidP="00B6116E">
      <w:pPr>
        <w:pStyle w:val="ListParagraph"/>
        <w:numPr>
          <w:ilvl w:val="0"/>
          <w:numId w:val="41"/>
        </w:numPr>
      </w:pPr>
      <w:r w:rsidRPr="000E66DE">
        <w:t>have an ACCESS for ELLs 2.0 Overall Proficiency Level within the range of 1.0</w:t>
      </w:r>
      <w:r w:rsidR="00765878" w:rsidRPr="000E66DE">
        <w:t xml:space="preserve"> </w:t>
      </w:r>
      <w:r w:rsidRPr="000E66DE">
        <w:t>-</w:t>
      </w:r>
      <w:r w:rsidR="00765878" w:rsidRPr="000E66DE">
        <w:t xml:space="preserve"> </w:t>
      </w:r>
      <w:r w:rsidRPr="000E66DE">
        <w:t>3</w:t>
      </w:r>
      <w:r w:rsidR="00573D97" w:rsidRPr="000E66DE">
        <w:t>.5.</w:t>
      </w:r>
    </w:p>
    <w:p w:rsidR="00F83F7F" w:rsidRPr="000E66DE" w:rsidRDefault="00F83F7F" w:rsidP="00B6116E">
      <w:pPr>
        <w:pStyle w:val="ListParagraph"/>
      </w:pPr>
    </w:p>
    <w:p w:rsidR="00A710ED" w:rsidRPr="000E66DE" w:rsidRDefault="00FB2A0B" w:rsidP="00B6116E">
      <w:pPr>
        <w:spacing w:line="240" w:lineRule="auto"/>
      </w:pPr>
      <w:r w:rsidRPr="000E66DE">
        <w:rPr>
          <w:u w:val="single"/>
        </w:rPr>
        <w:t>NOTE</w:t>
      </w:r>
      <w:r w:rsidRPr="000E66DE">
        <w:t xml:space="preserve">: Eligibility is based on ACCESS for ELLs® 2.0 scores; however, the WIDA Screener, or the WIDA MODEL™ score may be used for ELs without ACCESS for ELLs 2.0 scores. </w:t>
      </w:r>
    </w:p>
    <w:p w:rsidR="00A710ED" w:rsidRPr="000E66DE" w:rsidRDefault="00A710ED" w:rsidP="00B6116E">
      <w:pPr>
        <w:pStyle w:val="Heading2"/>
        <w:spacing w:line="240" w:lineRule="auto"/>
      </w:pPr>
      <w:bookmarkStart w:id="26" w:name="_Toc19174448"/>
      <w:r w:rsidRPr="000E66DE">
        <w:t>Indirect Linguistic Accommodations</w:t>
      </w:r>
      <w:bookmarkEnd w:id="26"/>
    </w:p>
    <w:p w:rsidR="00AB58BB" w:rsidRPr="000E66DE" w:rsidRDefault="00AB58BB" w:rsidP="00B6116E">
      <w:pPr>
        <w:spacing w:before="240" w:after="0" w:line="240" w:lineRule="auto"/>
        <w:rPr>
          <w:rFonts w:cs="Times New Roman"/>
        </w:rPr>
      </w:pPr>
      <w:r w:rsidRPr="000E66DE">
        <w:rPr>
          <w:rFonts w:cs="Times New Roman"/>
        </w:rPr>
        <w:t>Indirect linguistic testing accommodations involve adjustments to the conditions under which EL take SOL tests. The following indirect linguistic testing acc</w:t>
      </w:r>
      <w:r w:rsidR="00032D6C">
        <w:rPr>
          <w:rFonts w:cs="Times New Roman"/>
        </w:rPr>
        <w:t>ommodations are available to EL</w:t>
      </w:r>
      <w:r w:rsidR="00210EA9">
        <w:rPr>
          <w:rFonts w:cs="Times New Roman"/>
        </w:rPr>
        <w:t>s</w:t>
      </w:r>
      <w:r w:rsidRPr="000E66DE">
        <w:rPr>
          <w:rFonts w:cs="Times New Roman"/>
        </w:rPr>
        <w:t xml:space="preserve"> on the SOL assessments.</w:t>
      </w:r>
    </w:p>
    <w:p w:rsidR="00A710ED" w:rsidRPr="000E66DE" w:rsidRDefault="00A710ED" w:rsidP="00A710ED">
      <w:pPr>
        <w:pStyle w:val="Heading3"/>
        <w:rPr>
          <w:rStyle w:val="Strong"/>
          <w:b/>
          <w:bCs/>
        </w:rPr>
      </w:pPr>
      <w:bookmarkStart w:id="27" w:name="_Toc19174449"/>
      <w:r w:rsidRPr="000E66DE">
        <w:rPr>
          <w:rStyle w:val="Strong"/>
          <w:b/>
          <w:bCs/>
        </w:rPr>
        <w:lastRenderedPageBreak/>
        <w:t>Multiple Test Sessions</w:t>
      </w:r>
      <w:r w:rsidR="00AB58BB" w:rsidRPr="000E66DE">
        <w:rPr>
          <w:rStyle w:val="FootnoteReference"/>
        </w:rPr>
        <w:footnoteReference w:id="4"/>
      </w:r>
      <w:bookmarkEnd w:id="27"/>
    </w:p>
    <w:p w:rsidR="0003649A" w:rsidRPr="000E66DE" w:rsidRDefault="00D3272A" w:rsidP="00D3272A">
      <w:pPr>
        <w:spacing w:line="240" w:lineRule="auto"/>
      </w:pPr>
      <w:r>
        <w:t>EL</w:t>
      </w:r>
      <w:r w:rsidR="00672E53">
        <w:t>s</w:t>
      </w:r>
      <w:r w:rsidR="0003649A" w:rsidRPr="000E66DE">
        <w:t xml:space="preserve"> who require multiple test sessions, when the test will be completed in two or more school days, may be administered a paper test. When administering a paper test, care must be taken to ensure that the student is exposed only to </w:t>
      </w:r>
      <w:r w:rsidR="00675DE1" w:rsidRPr="000E66DE">
        <w:t>the</w:t>
      </w:r>
      <w:r w:rsidR="0003649A" w:rsidRPr="000E66DE">
        <w:t xml:space="preserve"> test items in the portion of the paper test that he/she is attempting that day. Previously completed items and items not yet accessed must be sealed to prevent accidental exposure to the student. </w:t>
      </w:r>
    </w:p>
    <w:p w:rsidR="00AB58BB" w:rsidRPr="000E66DE" w:rsidRDefault="0003649A" w:rsidP="00D3272A">
      <w:pPr>
        <w:spacing w:line="240" w:lineRule="auto"/>
      </w:pPr>
      <w:r w:rsidRPr="000E66DE">
        <w:t xml:space="preserve">The EL Committee may determine that it is appropriate for an individual student, with the Multiple Test Sessions accommodation, to take the online version of the Grades 3, 4, or 5 Reading and Mathematics SOL tests or the Grade 6 or 7 Mathematics SOL tests. These tests may be administered online over two days with the requirement that the student completes all of part 1 of the test on the first day and Exits the test at the “Seal Code” screen. The student must then finish all of part 2 of the test on the second day. The student may be provided with a break while completing either part, but the student must be supervised and test security must be maintained throughout the break. </w:t>
      </w:r>
    </w:p>
    <w:p w:rsidR="0003649A" w:rsidRPr="000E66DE" w:rsidRDefault="0003649A" w:rsidP="00D3272A">
      <w:pPr>
        <w:spacing w:line="240" w:lineRule="auto"/>
      </w:pPr>
      <w:r w:rsidRPr="000E66DE">
        <w:t xml:space="preserve">Eligible students who are unable to complete these online SOL tests as described must be administered a paper test. </w:t>
      </w:r>
    </w:p>
    <w:p w:rsidR="00A710ED" w:rsidRPr="000E66DE" w:rsidRDefault="00A710ED" w:rsidP="00D3272A">
      <w:pPr>
        <w:pStyle w:val="Heading3"/>
        <w:spacing w:line="240" w:lineRule="auto"/>
      </w:pPr>
      <w:bookmarkStart w:id="28" w:name="_Toc19174450"/>
      <w:r w:rsidRPr="000E66DE">
        <w:t>Visual Aids</w:t>
      </w:r>
      <w:bookmarkEnd w:id="28"/>
    </w:p>
    <w:p w:rsidR="0003649A" w:rsidRPr="000E66DE" w:rsidRDefault="00675DE1" w:rsidP="00D3272A">
      <w:pPr>
        <w:spacing w:line="240" w:lineRule="auto"/>
      </w:pPr>
      <w:r w:rsidRPr="000E66DE">
        <w:t>Templates or masks</w:t>
      </w:r>
      <w:r w:rsidR="0003649A" w:rsidRPr="000E66DE">
        <w:t xml:space="preserve"> that are blank</w:t>
      </w:r>
      <w:r w:rsidRPr="000E66DE">
        <w:t xml:space="preserve"> </w:t>
      </w:r>
      <w:r w:rsidR="0003649A" w:rsidRPr="000E66DE">
        <w:t xml:space="preserve">allow a student to see one word, sentence, line, or test item at a time. </w:t>
      </w:r>
    </w:p>
    <w:p w:rsidR="0003649A" w:rsidRPr="000E66DE" w:rsidRDefault="0003649A" w:rsidP="00D3272A">
      <w:pPr>
        <w:pStyle w:val="ListParagraph"/>
        <w:numPr>
          <w:ilvl w:val="0"/>
          <w:numId w:val="42"/>
        </w:numPr>
      </w:pPr>
      <w:r w:rsidRPr="000E66DE">
        <w:t>Use this accommoda</w:t>
      </w:r>
      <w:r w:rsidR="00D3272A">
        <w:t xml:space="preserve">tion with the paper tests of </w:t>
      </w:r>
      <w:r w:rsidR="00210EA9">
        <w:t>ELs</w:t>
      </w:r>
      <w:r w:rsidRPr="000E66DE">
        <w:t xml:space="preserve"> who require a paper test and the use of a mask or template. </w:t>
      </w:r>
    </w:p>
    <w:p w:rsidR="0003649A" w:rsidRPr="000E66DE" w:rsidRDefault="0003649A" w:rsidP="00D3272A">
      <w:pPr>
        <w:pStyle w:val="ListParagraph"/>
        <w:numPr>
          <w:ilvl w:val="0"/>
          <w:numId w:val="42"/>
        </w:numPr>
      </w:pPr>
      <w:r w:rsidRPr="000E66DE">
        <w:t xml:space="preserve">The Line Reader Mask, Answer Mask, and Highlighter tools are available to all students taking an online test and are not considered accommodations. Students may not hold a template or mask up to or over the testing device’s screen. </w:t>
      </w:r>
    </w:p>
    <w:p w:rsidR="00FB6148" w:rsidRPr="000E66DE" w:rsidRDefault="0003649A" w:rsidP="00D3272A">
      <w:pPr>
        <w:pStyle w:val="ListParagraph"/>
        <w:numPr>
          <w:ilvl w:val="0"/>
          <w:numId w:val="42"/>
        </w:numPr>
      </w:pPr>
      <w:r w:rsidRPr="000E66DE">
        <w:t xml:space="preserve">Students taking online tests must receive prior practice using the Line Reader Mask, Answer Mask, and Highlighters tools on practice items using </w:t>
      </w:r>
      <w:hyperlink r:id="rId16" w:history="1">
        <w:r w:rsidRPr="000E66DE">
          <w:rPr>
            <w:rStyle w:val="Hyperlink"/>
          </w:rPr>
          <w:t>TestNav 8</w:t>
        </w:r>
      </w:hyperlink>
      <w:r w:rsidRPr="000E66DE">
        <w:t>.</w:t>
      </w:r>
    </w:p>
    <w:p w:rsidR="000B028A" w:rsidRDefault="000B028A">
      <w:r>
        <w:br w:type="page"/>
      </w:r>
    </w:p>
    <w:p w:rsidR="001E6BE1" w:rsidRPr="001E6BE1" w:rsidRDefault="001E6BE1" w:rsidP="001E6BE1"/>
    <w:p w:rsidR="00A710ED" w:rsidRDefault="00A710ED" w:rsidP="001E6BE1">
      <w:pPr>
        <w:pStyle w:val="Heading3"/>
        <w:spacing w:before="0" w:after="0" w:line="240" w:lineRule="auto"/>
      </w:pPr>
      <w:bookmarkStart w:id="29" w:name="_Toc19174451"/>
      <w:r w:rsidRPr="000E66DE">
        <w:t>Examiner Records Responses</w:t>
      </w:r>
      <w:bookmarkEnd w:id="29"/>
    </w:p>
    <w:p w:rsidR="001E6BE1" w:rsidRPr="001E6BE1" w:rsidRDefault="001E6BE1" w:rsidP="001E6BE1">
      <w:pPr>
        <w:spacing w:after="0" w:line="240" w:lineRule="auto"/>
      </w:pPr>
    </w:p>
    <w:p w:rsidR="00AB58BB" w:rsidRPr="000E66DE" w:rsidRDefault="00D3272A" w:rsidP="00D3272A">
      <w:pPr>
        <w:spacing w:line="240" w:lineRule="auto"/>
      </w:pPr>
      <w:r>
        <w:t>EL</w:t>
      </w:r>
      <w:r w:rsidR="00672E53">
        <w:t>s</w:t>
      </w:r>
      <w:r w:rsidR="00AB58BB" w:rsidRPr="000E66DE">
        <w:t xml:space="preserve"> who are unable to respond to test items by marking an answer document or by selecting the answer online may have an Examiner/Proctor record their responses. </w:t>
      </w:r>
    </w:p>
    <w:p w:rsidR="00AB58BB" w:rsidRPr="000E66DE" w:rsidRDefault="00AB58BB" w:rsidP="00672E53">
      <w:pPr>
        <w:spacing w:line="240" w:lineRule="auto"/>
      </w:pPr>
      <w:r w:rsidRPr="000E66DE">
        <w:t xml:space="preserve">The student may mark in the test booklet, respond verbally, point, or otherwise indicate a response. The Examiner must transfer the student’s responses to the regular answer document or select them on the student’s testing device. If the student marks in his/her own test booklet, the answers are transcribed onto the answer document. </w:t>
      </w:r>
      <w:r w:rsidR="00672E53">
        <w:t>The answer choices in the test booklet must be verified by a second school official to ensure that no errors in transcription occurred. The student’s name should be clearly printed on the test booklet and the booklet returned with all other secure materials.</w:t>
      </w:r>
    </w:p>
    <w:p w:rsidR="00D25E2E" w:rsidRPr="000E66DE" w:rsidRDefault="00AB58BB" w:rsidP="00D3272A">
      <w:pPr>
        <w:spacing w:before="240" w:line="240" w:lineRule="auto"/>
      </w:pPr>
      <w:r w:rsidRPr="000E66DE">
        <w:t xml:space="preserve">The student may give the Examiner directions on how to respond to online </w:t>
      </w:r>
      <w:r w:rsidR="00672E53">
        <w:t>Technology Enhanced Items (</w:t>
      </w:r>
      <w:r w:rsidRPr="000E66DE">
        <w:t>TEI</w:t>
      </w:r>
      <w:r w:rsidR="00672E53">
        <w:t>)</w:t>
      </w:r>
      <w:r w:rsidRPr="000E66DE">
        <w:t xml:space="preserve"> items by responding verbally, pointing, or otherwise indicating his/her answers. The student must be assessed individually to ensure that other test takers are not distracted. The student’s answer choices for paper or online assessments must be verified by a second school official to ensure that no errors in transcription occurred.</w:t>
      </w:r>
      <w:r w:rsidR="00D25E2E" w:rsidRPr="000E66DE">
        <w:t xml:space="preserve"> </w:t>
      </w:r>
    </w:p>
    <w:p w:rsidR="00D25E2E" w:rsidRPr="000E66DE" w:rsidRDefault="00D25E2E" w:rsidP="00D25E2E">
      <w:pPr>
        <w:spacing w:before="240"/>
        <w:rPr>
          <w:rStyle w:val="Strong"/>
        </w:rPr>
      </w:pPr>
      <w:r w:rsidRPr="000E66DE">
        <w:t xml:space="preserve">The session between the student and the scribe must be recorded or proctored. Information on implementing this accommodation and the Guidelines for Proctoring and/or Recording a Test Session </w:t>
      </w:r>
      <w:r w:rsidR="00E723D9" w:rsidRPr="000E66DE">
        <w:t>is</w:t>
      </w:r>
      <w:r w:rsidRPr="000E66DE">
        <w:t xml:space="preserve"> located in </w:t>
      </w:r>
      <w:r w:rsidR="00EF5CF7" w:rsidRPr="000E66DE">
        <w:t xml:space="preserve">Appendix C of </w:t>
      </w:r>
      <w:hyperlink r:id="rId17" w:anchor="implementation_manuals" w:history="1">
        <w:r w:rsidR="00EF5CF7" w:rsidRPr="000E66DE">
          <w:rPr>
            <w:rStyle w:val="Hyperlink"/>
          </w:rPr>
          <w:t>Test Implementation Manuals</w:t>
        </w:r>
      </w:hyperlink>
      <w:r w:rsidRPr="000E66DE">
        <w:t>.</w:t>
      </w:r>
    </w:p>
    <w:p w:rsidR="00AB58BB" w:rsidRPr="000E66DE" w:rsidRDefault="00A710ED" w:rsidP="00A710ED">
      <w:pPr>
        <w:pStyle w:val="Heading3"/>
      </w:pPr>
      <w:bookmarkStart w:id="30" w:name="_Toc19174452"/>
      <w:r w:rsidRPr="000E66DE">
        <w:t>Flexible Schedule</w:t>
      </w:r>
      <w:bookmarkEnd w:id="30"/>
    </w:p>
    <w:p w:rsidR="00AB58BB" w:rsidRPr="000E66DE" w:rsidRDefault="00E723D9" w:rsidP="00AB58BB">
      <w:r w:rsidRPr="000E66DE">
        <w:t>Students</w:t>
      </w:r>
      <w:r w:rsidR="00EF5CF7" w:rsidRPr="000E66DE">
        <w:t xml:space="preserve"> who require breaks</w:t>
      </w:r>
      <w:r w:rsidR="00AB58BB" w:rsidRPr="000E66DE">
        <w:t xml:space="preserve"> but not testing across multiple days, must complete the test in one school day. The schedule for breaks must be determined prior to testing and be based on the routine use of scheduled breaks during classroom assessment</w:t>
      </w:r>
      <w:r w:rsidR="00EF5CF7" w:rsidRPr="000E66DE">
        <w:t>s</w:t>
      </w:r>
      <w:r w:rsidR="00AB58BB" w:rsidRPr="000E66DE">
        <w:t xml:space="preserve">. </w:t>
      </w:r>
    </w:p>
    <w:p w:rsidR="00D25E2E" w:rsidRPr="000E66DE" w:rsidRDefault="00AB58BB" w:rsidP="00AB58BB">
      <w:r w:rsidRPr="000E66DE">
        <w:t xml:space="preserve">The Test Examiner and School Test Coordinator should work together to establish the procedure for notifying the student to begin and end a break during testing. Breaks are available for either online or paper tests. The break(s) must be supervised. Test security must be maintained at all times during the break(s). The student must not be allowed to discuss the test in any way, must not have access to any educational materials or electronic devices during the break(s), and must not disrupt other students who are continuing to test. </w:t>
      </w:r>
    </w:p>
    <w:p w:rsidR="00A710ED" w:rsidRPr="000E66DE" w:rsidRDefault="00AB58BB" w:rsidP="00AB58BB">
      <w:r w:rsidRPr="000E66DE">
        <w:t>Also, for test security, the student’s test materials must not be accessible or viewable by other students or by school personnel during the break(s). If the student is testing online, the student should either be Exited from the online test or, if the testing room will be securely ma</w:t>
      </w:r>
      <w:r w:rsidR="00D25E2E" w:rsidRPr="000E66DE">
        <w:t>intained, the student’s screen sh</w:t>
      </w:r>
      <w:r w:rsidRPr="000E66DE">
        <w:t>ould be turned off or covered prior to the break(s) to maintain test security</w:t>
      </w:r>
      <w:r w:rsidR="00D25E2E" w:rsidRPr="000E66DE">
        <w:t>.</w:t>
      </w:r>
      <w:r w:rsidR="00A710ED" w:rsidRPr="000E66DE">
        <w:br w:type="page"/>
      </w:r>
    </w:p>
    <w:p w:rsidR="00CD73AF" w:rsidRPr="000E66DE" w:rsidRDefault="008D504A" w:rsidP="00DA2A3D">
      <w:pPr>
        <w:pStyle w:val="Heading1"/>
        <w:rPr>
          <w:rFonts w:cstheme="minorBidi"/>
        </w:rPr>
      </w:pPr>
      <w:bookmarkStart w:id="31" w:name="_Students_Dually_Identified"/>
      <w:bookmarkStart w:id="32" w:name="_Section_V:_Students"/>
      <w:bookmarkStart w:id="33" w:name="_Toc19174453"/>
      <w:bookmarkEnd w:id="31"/>
      <w:bookmarkEnd w:id="32"/>
      <w:r w:rsidRPr="000E66DE">
        <w:lastRenderedPageBreak/>
        <w:t>Section V</w:t>
      </w:r>
      <w:r w:rsidR="00603D95" w:rsidRPr="000E66DE">
        <w:t>I</w:t>
      </w:r>
      <w:r w:rsidRPr="000E66DE">
        <w:t xml:space="preserve">: </w:t>
      </w:r>
      <w:r w:rsidR="007C20A6" w:rsidRPr="000E66DE">
        <w:t>Students Dually Identified as English Learner</w:t>
      </w:r>
      <w:r w:rsidR="00066049" w:rsidRPr="000E66DE">
        <w:t>s</w:t>
      </w:r>
      <w:r w:rsidR="007C20A6" w:rsidRPr="000E66DE">
        <w:t xml:space="preserve"> with a Disability</w:t>
      </w:r>
      <w:bookmarkEnd w:id="33"/>
    </w:p>
    <w:p w:rsidR="004748CD" w:rsidRPr="000E66DE" w:rsidRDefault="00210EA9" w:rsidP="004748CD">
      <w:pPr>
        <w:rPr>
          <w:rStyle w:val="hvr"/>
          <w:rFonts w:eastAsiaTheme="minorEastAsia" w:cs="Times New Roman"/>
          <w:szCs w:val="24"/>
        </w:rPr>
      </w:pPr>
      <w:r>
        <w:rPr>
          <w:rStyle w:val="hvr"/>
          <w:rFonts w:eastAsiaTheme="minorEastAsia" w:cs="Times New Roman"/>
          <w:szCs w:val="24"/>
        </w:rPr>
        <w:t>ELs</w:t>
      </w:r>
      <w:r w:rsidR="004748CD" w:rsidRPr="000E66DE">
        <w:rPr>
          <w:rStyle w:val="hvr"/>
          <w:rFonts w:eastAsiaTheme="minorEastAsia" w:cs="Times New Roman"/>
          <w:szCs w:val="24"/>
        </w:rPr>
        <w:t xml:space="preserve"> who are also students with disabilities are frequently referred to as “dually identified.” All students, including dually identified students, must participate in the state’s accountability system </w:t>
      </w:r>
      <w:sdt>
        <w:sdtPr>
          <w:rPr>
            <w:rStyle w:val="hvr"/>
            <w:rFonts w:eastAsiaTheme="minorEastAsia" w:cs="Times New Roman"/>
            <w:szCs w:val="24"/>
          </w:rPr>
          <w:id w:val="1702208018"/>
          <w:citation/>
        </w:sdtPr>
        <w:sdtEndPr>
          <w:rPr>
            <w:rStyle w:val="hvr"/>
          </w:rPr>
        </w:sdtEndPr>
        <w:sdtContent>
          <w:r w:rsidR="004748CD" w:rsidRPr="000E66DE">
            <w:rPr>
              <w:rStyle w:val="hvr"/>
              <w:rFonts w:eastAsiaTheme="minorEastAsia" w:cs="Times New Roman"/>
              <w:szCs w:val="24"/>
            </w:rPr>
            <w:fldChar w:fldCharType="begin"/>
          </w:r>
          <w:r w:rsidR="008C4487" w:rsidRPr="000E66DE">
            <w:rPr>
              <w:rStyle w:val="hvr"/>
              <w:rFonts w:eastAsiaTheme="minorEastAsia" w:cs="Times New Roman"/>
              <w:szCs w:val="24"/>
            </w:rPr>
            <w:instrText xml:space="preserve">CITATION Vir17 \l 1033 </w:instrText>
          </w:r>
          <w:r w:rsidR="004748CD" w:rsidRPr="000E66DE">
            <w:rPr>
              <w:rStyle w:val="hvr"/>
              <w:rFonts w:eastAsiaTheme="minorEastAsia" w:cs="Times New Roman"/>
              <w:szCs w:val="24"/>
            </w:rPr>
            <w:fldChar w:fldCharType="separate"/>
          </w:r>
          <w:r w:rsidR="000B028A" w:rsidRPr="000B028A">
            <w:rPr>
              <w:rFonts w:eastAsiaTheme="minorEastAsia" w:cs="Times New Roman"/>
              <w:noProof/>
              <w:szCs w:val="24"/>
            </w:rPr>
            <w:t>(Virginia Department of Education, 2017)</w:t>
          </w:r>
          <w:r w:rsidR="004748CD" w:rsidRPr="000E66DE">
            <w:rPr>
              <w:rStyle w:val="hvr"/>
              <w:rFonts w:eastAsiaTheme="minorEastAsia" w:cs="Times New Roman"/>
              <w:szCs w:val="24"/>
            </w:rPr>
            <w:fldChar w:fldCharType="end"/>
          </w:r>
        </w:sdtContent>
      </w:sdt>
      <w:r w:rsidR="004748CD" w:rsidRPr="000E66DE">
        <w:rPr>
          <w:rStyle w:val="hvr"/>
          <w:rFonts w:eastAsiaTheme="minorEastAsia" w:cs="Times New Roman"/>
          <w:szCs w:val="24"/>
        </w:rPr>
        <w:t xml:space="preserve">. Special testing accommodations are available to </w:t>
      </w:r>
      <w:r w:rsidR="00EF5CF7" w:rsidRPr="000E66DE">
        <w:rPr>
          <w:rStyle w:val="hvr"/>
          <w:rFonts w:eastAsiaTheme="minorEastAsia" w:cs="Times New Roman"/>
          <w:szCs w:val="24"/>
        </w:rPr>
        <w:t>a</w:t>
      </w:r>
      <w:r w:rsidR="004748CD" w:rsidRPr="000E66DE">
        <w:rPr>
          <w:rStyle w:val="hvr"/>
          <w:rFonts w:eastAsiaTheme="minorEastAsia" w:cs="Times New Roman"/>
          <w:szCs w:val="24"/>
        </w:rPr>
        <w:t xml:space="preserve"> dually identified student based on the student’s disability and must be documented in the student’s IEP/504 Management Plan. Additionally, a dually identified student may participate in alternate assessments if eligibility requirements are met. For detailed information on assessment participation of students with disabilities, refer to the </w:t>
      </w:r>
      <w:hyperlink r:id="rId18" w:history="1">
        <w:r w:rsidR="004748CD" w:rsidRPr="000E66DE">
          <w:rPr>
            <w:rStyle w:val="Hyperlink"/>
            <w:rFonts w:eastAsiaTheme="minorEastAsia" w:cs="Times New Roman"/>
            <w:szCs w:val="24"/>
          </w:rPr>
          <w:t>Students with Disabilities: Guidelines for Assessment Participation</w:t>
        </w:r>
      </w:hyperlink>
      <w:r w:rsidR="004748CD" w:rsidRPr="000E66DE">
        <w:rPr>
          <w:rStyle w:val="hvr"/>
          <w:rFonts w:eastAsiaTheme="minorEastAsia" w:cs="Times New Roman"/>
          <w:szCs w:val="24"/>
        </w:rPr>
        <w:t xml:space="preserve">. </w:t>
      </w:r>
    </w:p>
    <w:p w:rsidR="004748CD" w:rsidRPr="000E66DE" w:rsidRDefault="004748CD" w:rsidP="004748CD">
      <w:pPr>
        <w:rPr>
          <w:rStyle w:val="hvr"/>
          <w:rFonts w:eastAsiaTheme="minorEastAsia" w:cs="Times New Roman"/>
          <w:szCs w:val="24"/>
        </w:rPr>
      </w:pPr>
      <w:r w:rsidRPr="000E66DE">
        <w:rPr>
          <w:rStyle w:val="hvr"/>
          <w:rFonts w:eastAsiaTheme="minorEastAsia" w:cs="Times New Roman"/>
          <w:szCs w:val="24"/>
        </w:rPr>
        <w:t>The IEP/504 teams and EL committees must work collaboratively to determine the assessment participation of dually identified students following these guidelines:</w:t>
      </w:r>
    </w:p>
    <w:p w:rsidR="004748CD" w:rsidRPr="000E66DE" w:rsidRDefault="004748CD" w:rsidP="00681F9C">
      <w:pPr>
        <w:pStyle w:val="ListParagraph"/>
        <w:numPr>
          <w:ilvl w:val="0"/>
          <w:numId w:val="11"/>
        </w:numPr>
        <w:ind w:hanging="360"/>
        <w:rPr>
          <w:rStyle w:val="hvr"/>
          <w:rFonts w:eastAsiaTheme="minorEastAsia"/>
        </w:rPr>
      </w:pPr>
      <w:r w:rsidRPr="000E66DE">
        <w:rPr>
          <w:rStyle w:val="hvr"/>
          <w:rFonts w:eastAsiaTheme="minorEastAsia"/>
        </w:rPr>
        <w:t xml:space="preserve">The IEP/504 team and EL committee jointly determine the statewide assessment participation based on the dually identified student’s disability and EL status. </w:t>
      </w:r>
    </w:p>
    <w:p w:rsidR="004748CD" w:rsidRPr="000E66DE" w:rsidRDefault="004748CD" w:rsidP="00681F9C">
      <w:pPr>
        <w:pStyle w:val="ListParagraph"/>
        <w:numPr>
          <w:ilvl w:val="0"/>
          <w:numId w:val="11"/>
        </w:numPr>
        <w:ind w:hanging="360"/>
        <w:rPr>
          <w:rStyle w:val="hvr"/>
          <w:rFonts w:eastAsiaTheme="minorEastAsia"/>
        </w:rPr>
      </w:pPr>
      <w:r w:rsidRPr="000E66DE">
        <w:rPr>
          <w:rStyle w:val="hvr"/>
          <w:rFonts w:eastAsiaTheme="minorEastAsia"/>
        </w:rPr>
        <w:t xml:space="preserve">The IEP/504 team and EL committee jointly determine testing accommodations based on the student’s disability and EL status. </w:t>
      </w:r>
    </w:p>
    <w:p w:rsidR="007C20A6" w:rsidRPr="000E66DE" w:rsidRDefault="004748CD" w:rsidP="00DE23D2">
      <w:pPr>
        <w:pStyle w:val="ListParagraph"/>
        <w:numPr>
          <w:ilvl w:val="0"/>
          <w:numId w:val="11"/>
        </w:numPr>
        <w:spacing w:after="120"/>
        <w:ind w:hanging="360"/>
        <w:rPr>
          <w:rStyle w:val="hvr"/>
        </w:rPr>
      </w:pPr>
      <w:r w:rsidRPr="000E66DE">
        <w:rPr>
          <w:rStyle w:val="hvr"/>
          <w:rFonts w:eastAsiaTheme="minorEastAsia"/>
        </w:rPr>
        <w:t>Statewide assessment participation and testing accommodations must be documented in the student’s IEP/504 Management Plan and EL Assessment Participation Plan.</w:t>
      </w:r>
    </w:p>
    <w:p w:rsidR="004748CD" w:rsidRPr="000E66DE" w:rsidRDefault="004748CD" w:rsidP="004748CD">
      <w:pPr>
        <w:rPr>
          <w:rFonts w:cs="Times New Roman"/>
          <w:szCs w:val="24"/>
        </w:rPr>
      </w:pPr>
      <w:r w:rsidRPr="000E66DE">
        <w:rPr>
          <w:rFonts w:cs="Times New Roman"/>
          <w:szCs w:val="24"/>
        </w:rPr>
        <w:t xml:space="preserve">The following Frequently Asked Questions are provided for clarification on assessment participation of </w:t>
      </w:r>
      <w:r w:rsidR="00EF5CF7" w:rsidRPr="000E66DE">
        <w:rPr>
          <w:rFonts w:cs="Times New Roman"/>
          <w:szCs w:val="24"/>
        </w:rPr>
        <w:t>dually identified s</w:t>
      </w:r>
      <w:r w:rsidRPr="000E66DE">
        <w:rPr>
          <w:rFonts w:cs="Times New Roman"/>
          <w:szCs w:val="24"/>
        </w:rPr>
        <w:t>tudents.</w:t>
      </w:r>
    </w:p>
    <w:p w:rsidR="004748CD" w:rsidRPr="000E66DE" w:rsidRDefault="004748CD" w:rsidP="004748CD">
      <w:pPr>
        <w:pStyle w:val="ListParagraph"/>
        <w:numPr>
          <w:ilvl w:val="0"/>
          <w:numId w:val="23"/>
        </w:numPr>
        <w:rPr>
          <w:rStyle w:val="Emphasis"/>
        </w:rPr>
      </w:pPr>
      <w:r w:rsidRPr="000E66DE">
        <w:rPr>
          <w:rStyle w:val="Emphasis"/>
        </w:rPr>
        <w:t>Is the dually identified student eligible for direct and indirect linguistic testing accommodations?</w:t>
      </w:r>
    </w:p>
    <w:p w:rsidR="004748CD" w:rsidRPr="000E66DE" w:rsidRDefault="004748CD" w:rsidP="004748CD">
      <w:pPr>
        <w:pStyle w:val="ListParagraph"/>
        <w:rPr>
          <w:rStyle w:val="Emphasis"/>
        </w:rPr>
      </w:pPr>
    </w:p>
    <w:p w:rsidR="004748CD" w:rsidRPr="000E66DE" w:rsidRDefault="004748CD" w:rsidP="004748CD">
      <w:pPr>
        <w:rPr>
          <w:rFonts w:cs="Times New Roman"/>
          <w:szCs w:val="24"/>
        </w:rPr>
      </w:pPr>
      <w:r w:rsidRPr="000E66DE">
        <w:rPr>
          <w:rFonts w:cs="Times New Roman"/>
          <w:szCs w:val="24"/>
        </w:rPr>
        <w:t xml:space="preserve">Yes. </w:t>
      </w:r>
      <w:r w:rsidR="00672E53">
        <w:rPr>
          <w:rFonts w:cs="Times New Roman"/>
          <w:szCs w:val="24"/>
        </w:rPr>
        <w:t>T</w:t>
      </w:r>
      <w:r w:rsidRPr="000E66DE">
        <w:rPr>
          <w:rFonts w:cs="Times New Roman"/>
          <w:szCs w:val="24"/>
        </w:rPr>
        <w:t>esting accommodations are available to the dually identified student based on the student’s EL status as documented in the student’s EL Assessment Participation Plan.</w:t>
      </w:r>
    </w:p>
    <w:p w:rsidR="004748CD" w:rsidRPr="000E66DE" w:rsidRDefault="004748CD" w:rsidP="004748CD">
      <w:pPr>
        <w:pStyle w:val="ListParagraph"/>
        <w:numPr>
          <w:ilvl w:val="0"/>
          <w:numId w:val="23"/>
        </w:numPr>
        <w:rPr>
          <w:rStyle w:val="Emphasis"/>
        </w:rPr>
      </w:pPr>
      <w:r w:rsidRPr="000E66DE">
        <w:rPr>
          <w:rStyle w:val="Emphasis"/>
        </w:rPr>
        <w:t>Is the dually identified student eligible for the same special testing accommodations as students with disabilities?</w:t>
      </w:r>
    </w:p>
    <w:p w:rsidR="004748CD" w:rsidRPr="000E66DE" w:rsidRDefault="004748CD" w:rsidP="004748CD">
      <w:pPr>
        <w:pStyle w:val="ListParagraph"/>
        <w:rPr>
          <w:rStyle w:val="Emphasis"/>
        </w:rPr>
      </w:pPr>
    </w:p>
    <w:p w:rsidR="004748CD" w:rsidRPr="000E66DE" w:rsidRDefault="004748CD" w:rsidP="004748CD">
      <w:pPr>
        <w:rPr>
          <w:rFonts w:cs="Times New Roman"/>
          <w:szCs w:val="24"/>
        </w:rPr>
      </w:pPr>
      <w:r w:rsidRPr="000E66DE">
        <w:rPr>
          <w:rFonts w:cs="Times New Roman"/>
          <w:szCs w:val="24"/>
        </w:rPr>
        <w:t>Yes. Special testing accommodations are available to the dually identified student based on the student’s disability as documented in the student’s IEP/504 Management Plan. For example, a dually identified student who is eligible for the Bilingual Dictionary accommodation based on his/her EL status may also be eligible for the read-aloud or audio accommodation based on his/her disability status.</w:t>
      </w:r>
      <w:r w:rsidRPr="000E66DE">
        <w:rPr>
          <w:rFonts w:cs="Times New Roman"/>
          <w:szCs w:val="24"/>
        </w:rPr>
        <w:tab/>
      </w:r>
    </w:p>
    <w:p w:rsidR="004748CD" w:rsidRPr="000E66DE" w:rsidRDefault="004748CD" w:rsidP="004748CD">
      <w:pPr>
        <w:pStyle w:val="ListParagraph"/>
        <w:numPr>
          <w:ilvl w:val="0"/>
          <w:numId w:val="23"/>
        </w:numPr>
        <w:rPr>
          <w:rStyle w:val="Emphasis"/>
        </w:rPr>
      </w:pPr>
      <w:r w:rsidRPr="000E66DE">
        <w:rPr>
          <w:rStyle w:val="Emphasis"/>
        </w:rPr>
        <w:t>Are EL test exemptions available to the dually identified student?</w:t>
      </w:r>
    </w:p>
    <w:p w:rsidR="004748CD" w:rsidRPr="000E66DE" w:rsidRDefault="004748CD" w:rsidP="004748CD">
      <w:pPr>
        <w:pStyle w:val="ListParagraph"/>
        <w:rPr>
          <w:rStyle w:val="Emphasis"/>
        </w:rPr>
      </w:pPr>
    </w:p>
    <w:p w:rsidR="004748CD" w:rsidRPr="000E66DE" w:rsidRDefault="004748CD">
      <w:pPr>
        <w:rPr>
          <w:rFonts w:cs="Times New Roman"/>
          <w:szCs w:val="24"/>
        </w:rPr>
      </w:pPr>
      <w:r w:rsidRPr="000E66DE">
        <w:rPr>
          <w:rFonts w:cs="Times New Roman"/>
          <w:szCs w:val="24"/>
        </w:rPr>
        <w:t>Yes. EL test exemptions are available to the dually identified student based on the student’s EL status. EL test exemptions resulting from the student’s EL status must be documented in the student’s IEP/504 Management Plan and the EL Assessment Participation Plan.</w:t>
      </w:r>
    </w:p>
    <w:p w:rsidR="00925BD2" w:rsidRDefault="00925BD2" w:rsidP="00C85D9F">
      <w:pPr>
        <w:pStyle w:val="Heading1"/>
      </w:pPr>
      <w:bookmarkStart w:id="34" w:name="_Students_Formerly_Identified"/>
      <w:bookmarkStart w:id="35" w:name="_Section_VI:_Students"/>
      <w:bookmarkStart w:id="36" w:name="_Section_VII:_Students"/>
      <w:bookmarkStart w:id="37" w:name="_Section_VIII:_Students"/>
      <w:bookmarkEnd w:id="34"/>
      <w:bookmarkEnd w:id="35"/>
      <w:bookmarkEnd w:id="36"/>
      <w:bookmarkEnd w:id="37"/>
    </w:p>
    <w:p w:rsidR="00C85D9F" w:rsidRPr="000E66DE" w:rsidRDefault="008D504A" w:rsidP="00C85D9F">
      <w:pPr>
        <w:pStyle w:val="Heading1"/>
      </w:pPr>
      <w:bookmarkStart w:id="38" w:name="_Toc19174454"/>
      <w:r w:rsidRPr="000E66DE">
        <w:lastRenderedPageBreak/>
        <w:t>Section VI</w:t>
      </w:r>
      <w:r w:rsidR="00603D95" w:rsidRPr="000E66DE">
        <w:t>I</w:t>
      </w:r>
      <w:r w:rsidRPr="000E66DE">
        <w:t xml:space="preserve">: </w:t>
      </w:r>
      <w:r w:rsidR="00C85D9F" w:rsidRPr="000E66DE">
        <w:t>Former</w:t>
      </w:r>
      <w:r w:rsidR="00631EEE">
        <w:t xml:space="preserve"> </w:t>
      </w:r>
      <w:r w:rsidR="00C85D9F" w:rsidRPr="000E66DE">
        <w:t>English Learners</w:t>
      </w:r>
      <w:r w:rsidR="00577AB4" w:rsidRPr="000E66DE">
        <w:t xml:space="preserve"> (</w:t>
      </w:r>
      <w:r w:rsidR="00631EEE">
        <w:t>Former EL</w:t>
      </w:r>
      <w:r w:rsidR="00577AB4" w:rsidRPr="000E66DE">
        <w:t>)</w:t>
      </w:r>
      <w:bookmarkEnd w:id="38"/>
    </w:p>
    <w:p w:rsidR="00171955" w:rsidRPr="000E66DE" w:rsidRDefault="00C90CCB" w:rsidP="008541CA">
      <w:pPr>
        <w:spacing w:line="240" w:lineRule="auto"/>
        <w:rPr>
          <w:rFonts w:cs="Times New Roman"/>
          <w:szCs w:val="24"/>
        </w:rPr>
      </w:pPr>
      <w:hyperlink r:id="rId19" w:history="1">
        <w:r w:rsidR="00577AB4" w:rsidRPr="000E66DE">
          <w:rPr>
            <w:rStyle w:val="Hyperlink"/>
            <w:rFonts w:cs="Times New Roman"/>
            <w:szCs w:val="24"/>
          </w:rPr>
          <w:t>Superintendent’s Memo #168-17: English Proficiency Criteria for ACCESS for ELLS® 2.0 English Language Proficiency (ELP) Assessment - 2016-2017 Assessment Year</w:t>
        </w:r>
      </w:hyperlink>
      <w:r w:rsidR="00577AB4" w:rsidRPr="000E66DE">
        <w:rPr>
          <w:rStyle w:val="Hyperlink"/>
          <w:rFonts w:cs="Times New Roman"/>
          <w:szCs w:val="24"/>
          <w:u w:val="none"/>
        </w:rPr>
        <w:t xml:space="preserve"> </w:t>
      </w:r>
      <w:r w:rsidR="00C85D9F" w:rsidRPr="000E66DE">
        <w:rPr>
          <w:rFonts w:cs="Times New Roman"/>
          <w:szCs w:val="24"/>
        </w:rPr>
        <w:t xml:space="preserve">introduced the revised exit criteria for determining the monitored status of students no longer to be considered </w:t>
      </w:r>
      <w:r w:rsidR="005F308B" w:rsidRPr="000E66DE">
        <w:rPr>
          <w:rFonts w:cs="Times New Roman"/>
          <w:szCs w:val="24"/>
        </w:rPr>
        <w:t xml:space="preserve">as </w:t>
      </w:r>
      <w:r w:rsidR="00C85D9F" w:rsidRPr="000E66DE">
        <w:rPr>
          <w:rFonts w:cs="Times New Roman"/>
          <w:szCs w:val="24"/>
        </w:rPr>
        <w:t xml:space="preserve">English Learners. Aligning with WIDA score scale changes, </w:t>
      </w:r>
      <w:r w:rsidR="00171955" w:rsidRPr="000E66DE">
        <w:rPr>
          <w:rFonts w:cs="Times New Roman"/>
          <w:szCs w:val="24"/>
        </w:rPr>
        <w:t xml:space="preserve">Virginia </w:t>
      </w:r>
      <w:r w:rsidR="00636BD5" w:rsidRPr="000E66DE">
        <w:rPr>
          <w:rFonts w:cs="Times New Roman"/>
          <w:szCs w:val="24"/>
        </w:rPr>
        <w:t>defines</w:t>
      </w:r>
      <w:r w:rsidR="00171955" w:rsidRPr="000E66DE">
        <w:rPr>
          <w:rFonts w:cs="Times New Roman"/>
          <w:szCs w:val="24"/>
        </w:rPr>
        <w:t xml:space="preserve"> an overall proficiency score</w:t>
      </w:r>
      <w:r w:rsidR="00DE3F9F" w:rsidRPr="000E66DE">
        <w:rPr>
          <w:rFonts w:cs="Times New Roman"/>
          <w:szCs w:val="24"/>
        </w:rPr>
        <w:t xml:space="preserve"> of 4.4 as the </w:t>
      </w:r>
      <w:r w:rsidR="00171955" w:rsidRPr="000E66DE">
        <w:rPr>
          <w:rFonts w:cs="Times New Roman"/>
          <w:szCs w:val="24"/>
        </w:rPr>
        <w:t xml:space="preserve">English proficiency criterion </w:t>
      </w:r>
      <w:r w:rsidR="00636BD5" w:rsidRPr="000E66DE">
        <w:rPr>
          <w:rFonts w:cs="Times New Roman"/>
          <w:szCs w:val="24"/>
        </w:rPr>
        <w:t>that determines</w:t>
      </w:r>
      <w:r w:rsidR="00171955" w:rsidRPr="000E66DE">
        <w:rPr>
          <w:rFonts w:cs="Times New Roman"/>
          <w:szCs w:val="24"/>
        </w:rPr>
        <w:t xml:space="preserve"> transition from English learner to monitored status </w:t>
      </w:r>
      <w:sdt>
        <w:sdtPr>
          <w:rPr>
            <w:rFonts w:cs="Times New Roman"/>
            <w:szCs w:val="24"/>
          </w:rPr>
          <w:id w:val="-992635954"/>
          <w:citation/>
        </w:sdtPr>
        <w:sdtEndPr/>
        <w:sdtContent>
          <w:r w:rsidR="00171955" w:rsidRPr="000E66DE">
            <w:rPr>
              <w:rFonts w:cs="Times New Roman"/>
              <w:szCs w:val="24"/>
            </w:rPr>
            <w:fldChar w:fldCharType="begin"/>
          </w:r>
          <w:r w:rsidR="00171955" w:rsidRPr="000E66DE">
            <w:rPr>
              <w:rFonts w:cs="Times New Roman"/>
              <w:szCs w:val="24"/>
            </w:rPr>
            <w:instrText xml:space="preserve"> CITATION Vir171 \l 1033 </w:instrText>
          </w:r>
          <w:r w:rsidR="00171955" w:rsidRPr="000E66DE">
            <w:rPr>
              <w:rFonts w:cs="Times New Roman"/>
              <w:szCs w:val="24"/>
            </w:rPr>
            <w:fldChar w:fldCharType="separate"/>
          </w:r>
          <w:r w:rsidR="000B028A" w:rsidRPr="000B028A">
            <w:rPr>
              <w:rFonts w:cs="Times New Roman"/>
              <w:noProof/>
              <w:szCs w:val="24"/>
            </w:rPr>
            <w:t>(Virginia Department of Education, 2017)</w:t>
          </w:r>
          <w:r w:rsidR="00171955" w:rsidRPr="000E66DE">
            <w:rPr>
              <w:rFonts w:cs="Times New Roman"/>
              <w:szCs w:val="24"/>
            </w:rPr>
            <w:fldChar w:fldCharType="end"/>
          </w:r>
        </w:sdtContent>
      </w:sdt>
      <w:r w:rsidR="00171955" w:rsidRPr="000E66DE">
        <w:rPr>
          <w:rFonts w:cs="Times New Roman"/>
          <w:szCs w:val="24"/>
        </w:rPr>
        <w:t xml:space="preserve">. </w:t>
      </w:r>
    </w:p>
    <w:p w:rsidR="005011CB" w:rsidRPr="000E66DE" w:rsidRDefault="00171955" w:rsidP="008541CA">
      <w:pPr>
        <w:spacing w:line="240" w:lineRule="auto"/>
        <w:rPr>
          <w:rFonts w:cs="Times New Roman"/>
          <w:szCs w:val="24"/>
        </w:rPr>
      </w:pPr>
      <w:r w:rsidRPr="000E66DE">
        <w:rPr>
          <w:rFonts w:cs="Times New Roman"/>
          <w:szCs w:val="24"/>
        </w:rPr>
        <w:t xml:space="preserve">Students </w:t>
      </w:r>
      <w:r w:rsidR="00CB1EA7" w:rsidRPr="000E66DE">
        <w:rPr>
          <w:rFonts w:cs="Times New Roman"/>
          <w:szCs w:val="24"/>
        </w:rPr>
        <w:t>that meet</w:t>
      </w:r>
      <w:r w:rsidRPr="000E66DE">
        <w:rPr>
          <w:rFonts w:cs="Times New Roman"/>
          <w:szCs w:val="24"/>
        </w:rPr>
        <w:t xml:space="preserve"> </w:t>
      </w:r>
      <w:r w:rsidR="00EF5CF7" w:rsidRPr="000E66DE">
        <w:rPr>
          <w:rFonts w:cs="Times New Roman"/>
          <w:szCs w:val="24"/>
        </w:rPr>
        <w:t xml:space="preserve">or exceed </w:t>
      </w:r>
      <w:r w:rsidRPr="000E66DE">
        <w:rPr>
          <w:rFonts w:cs="Times New Roman"/>
          <w:szCs w:val="24"/>
        </w:rPr>
        <w:t>this criterion are</w:t>
      </w:r>
      <w:r w:rsidR="00CB1EA7" w:rsidRPr="000E66DE">
        <w:rPr>
          <w:rFonts w:cs="Times New Roman"/>
          <w:szCs w:val="24"/>
        </w:rPr>
        <w:t xml:space="preserve"> referred to as </w:t>
      </w:r>
      <w:r w:rsidR="00631EEE">
        <w:rPr>
          <w:rFonts w:cs="Times New Roman"/>
          <w:szCs w:val="24"/>
        </w:rPr>
        <w:t xml:space="preserve">Former </w:t>
      </w:r>
      <w:r w:rsidR="00210EA9">
        <w:rPr>
          <w:rFonts w:cs="Times New Roman"/>
          <w:szCs w:val="24"/>
        </w:rPr>
        <w:t>ELs</w:t>
      </w:r>
      <w:r w:rsidR="00CB1EA7" w:rsidRPr="000E66DE">
        <w:rPr>
          <w:rFonts w:cs="Times New Roman"/>
          <w:szCs w:val="24"/>
        </w:rPr>
        <w:t>. A</w:t>
      </w:r>
      <w:r w:rsidR="005F308B" w:rsidRPr="000E66DE">
        <w:rPr>
          <w:rFonts w:cs="Times New Roman"/>
          <w:szCs w:val="24"/>
        </w:rPr>
        <w:t>s mandated by ESEA</w:t>
      </w:r>
      <w:r w:rsidR="00CB1EA7" w:rsidRPr="000E66DE">
        <w:rPr>
          <w:rFonts w:cs="Times New Roman"/>
          <w:szCs w:val="24"/>
        </w:rPr>
        <w:t xml:space="preserve">, </w:t>
      </w:r>
      <w:r w:rsidR="00631EEE">
        <w:rPr>
          <w:rFonts w:cs="Times New Roman"/>
          <w:szCs w:val="24"/>
        </w:rPr>
        <w:t xml:space="preserve">Former </w:t>
      </w:r>
      <w:r w:rsidR="00210EA9">
        <w:rPr>
          <w:rFonts w:cs="Times New Roman"/>
          <w:szCs w:val="24"/>
        </w:rPr>
        <w:t>ELs</w:t>
      </w:r>
      <w:r w:rsidR="00CB1EA7" w:rsidRPr="000E66DE">
        <w:rPr>
          <w:rFonts w:cs="Times New Roman"/>
          <w:szCs w:val="24"/>
        </w:rPr>
        <w:t xml:space="preserve"> </w:t>
      </w:r>
      <w:r w:rsidRPr="000E66DE">
        <w:rPr>
          <w:rFonts w:cs="Times New Roman"/>
          <w:szCs w:val="24"/>
        </w:rPr>
        <w:t xml:space="preserve">must be monitored academically for at least two years and reported for four years on the number and percentage </w:t>
      </w:r>
      <w:r w:rsidR="00EF5CF7" w:rsidRPr="000E66DE">
        <w:rPr>
          <w:rFonts w:cs="Times New Roman"/>
          <w:szCs w:val="24"/>
        </w:rPr>
        <w:t xml:space="preserve">of students </w:t>
      </w:r>
      <w:r w:rsidRPr="000E66DE">
        <w:rPr>
          <w:rFonts w:cs="Times New Roman"/>
          <w:szCs w:val="24"/>
        </w:rPr>
        <w:t xml:space="preserve">meeting state academic standards. </w:t>
      </w:r>
    </w:p>
    <w:p w:rsidR="00C85D9F" w:rsidRPr="000E66DE" w:rsidRDefault="005F308B" w:rsidP="008541CA">
      <w:pPr>
        <w:spacing w:line="240" w:lineRule="auto"/>
        <w:rPr>
          <w:rFonts w:cs="Times New Roman"/>
          <w:szCs w:val="24"/>
        </w:rPr>
      </w:pPr>
      <w:r w:rsidRPr="000E66DE">
        <w:rPr>
          <w:rFonts w:cs="Times New Roman"/>
          <w:szCs w:val="24"/>
        </w:rPr>
        <w:t xml:space="preserve">Virginia allows </w:t>
      </w:r>
      <w:r w:rsidR="00672E53" w:rsidRPr="000E66DE">
        <w:t>testing accommodations</w:t>
      </w:r>
      <w:r w:rsidR="00672E53">
        <w:rPr>
          <w:rFonts w:cs="Times New Roman"/>
          <w:szCs w:val="24"/>
        </w:rPr>
        <w:t xml:space="preserve"> for f</w:t>
      </w:r>
      <w:r w:rsidR="00672E53">
        <w:t>irst- and second-year Former ELs</w:t>
      </w:r>
      <w:r w:rsidR="00672E53">
        <w:rPr>
          <w:rFonts w:cs="Times New Roman"/>
          <w:szCs w:val="24"/>
        </w:rPr>
        <w:t xml:space="preserve">. </w:t>
      </w:r>
      <w:hyperlink w:anchor="_Appendix_B:_Direct_1" w:history="1">
        <w:r w:rsidR="00E951D8" w:rsidRPr="000E66DE">
          <w:rPr>
            <w:rStyle w:val="Hyperlink"/>
            <w:rFonts w:cs="Times New Roman"/>
            <w:szCs w:val="24"/>
          </w:rPr>
          <w:t>Appendix B</w:t>
        </w:r>
      </w:hyperlink>
      <w:r w:rsidR="00171955" w:rsidRPr="000E66DE">
        <w:rPr>
          <w:rFonts w:cs="Times New Roman"/>
          <w:szCs w:val="24"/>
        </w:rPr>
        <w:t xml:space="preserve"> provides information and descriptions of available testing accommodations. </w:t>
      </w:r>
    </w:p>
    <w:p w:rsidR="00171955" w:rsidRPr="000E66DE" w:rsidRDefault="00171955" w:rsidP="008541CA">
      <w:pPr>
        <w:spacing w:line="240" w:lineRule="auto"/>
        <w:rPr>
          <w:rFonts w:cs="Times New Roman"/>
          <w:szCs w:val="24"/>
        </w:rPr>
      </w:pPr>
      <w:r w:rsidRPr="000E66DE">
        <w:rPr>
          <w:rFonts w:cs="Times New Roman"/>
          <w:szCs w:val="24"/>
        </w:rPr>
        <w:t xml:space="preserve">Clarification for </w:t>
      </w:r>
      <w:r w:rsidR="00672E53">
        <w:rPr>
          <w:rFonts w:cs="Times New Roman"/>
          <w:szCs w:val="24"/>
        </w:rPr>
        <w:t xml:space="preserve">determining Former EL </w:t>
      </w:r>
      <w:r w:rsidRPr="000E66DE">
        <w:rPr>
          <w:rFonts w:cs="Times New Roman"/>
          <w:szCs w:val="24"/>
        </w:rPr>
        <w:t>status is provided below.</w:t>
      </w:r>
    </w:p>
    <w:tbl>
      <w:tblPr>
        <w:tblStyle w:val="MediumShading1-Accent6"/>
        <w:tblW w:w="9828" w:type="dxa"/>
        <w:tblLook w:val="04A0" w:firstRow="1" w:lastRow="0" w:firstColumn="1" w:lastColumn="0" w:noHBand="0" w:noVBand="1"/>
        <w:tblDescription w:val="Monitor Year and Description of Formerly EL Status"/>
      </w:tblPr>
      <w:tblGrid>
        <w:gridCol w:w="1998"/>
        <w:gridCol w:w="7830"/>
      </w:tblGrid>
      <w:tr w:rsidR="00171955" w:rsidRPr="000E66DE" w:rsidTr="000578B9">
        <w:trPr>
          <w:cnfStyle w:val="100000000000" w:firstRow="1" w:lastRow="0" w:firstColumn="0" w:lastColumn="0" w:oddVBand="0" w:evenVBand="0" w:oddHBand="0" w:evenHBand="0" w:firstRowFirstColumn="0" w:firstRowLastColumn="0" w:lastRowFirstColumn="0" w:lastRowLastColumn="0"/>
          <w:trHeight w:val="367"/>
          <w:tblHeader/>
        </w:trPr>
        <w:tc>
          <w:tcPr>
            <w:cnfStyle w:val="001000000000" w:firstRow="0" w:lastRow="0" w:firstColumn="1" w:lastColumn="0" w:oddVBand="0" w:evenVBand="0" w:oddHBand="0" w:evenHBand="0" w:firstRowFirstColumn="0" w:firstRowLastColumn="0" w:lastRowFirstColumn="0" w:lastRowLastColumn="0"/>
            <w:tcW w:w="1998" w:type="dxa"/>
            <w:vAlign w:val="center"/>
          </w:tcPr>
          <w:p w:rsidR="00171955" w:rsidRPr="000E66DE" w:rsidRDefault="00171955" w:rsidP="000578B9">
            <w:pPr>
              <w:jc w:val="center"/>
              <w:rPr>
                <w:rFonts w:cs="Times New Roman"/>
                <w:szCs w:val="24"/>
              </w:rPr>
            </w:pPr>
            <w:r w:rsidRPr="000E66DE">
              <w:rPr>
                <w:rFonts w:cs="Times New Roman"/>
                <w:szCs w:val="24"/>
              </w:rPr>
              <w:t>Monitor Year</w:t>
            </w:r>
          </w:p>
        </w:tc>
        <w:tc>
          <w:tcPr>
            <w:tcW w:w="7830" w:type="dxa"/>
            <w:vAlign w:val="center"/>
          </w:tcPr>
          <w:p w:rsidR="00171955" w:rsidRPr="000E66DE" w:rsidRDefault="00171955" w:rsidP="000578B9">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0E66DE">
              <w:rPr>
                <w:rFonts w:cs="Times New Roman"/>
                <w:szCs w:val="24"/>
              </w:rPr>
              <w:t>Description of Status</w:t>
            </w:r>
          </w:p>
        </w:tc>
      </w:tr>
      <w:tr w:rsidR="00171955" w:rsidRPr="000E66DE" w:rsidTr="00785103">
        <w:trPr>
          <w:cnfStyle w:val="000000100000" w:firstRow="0" w:lastRow="0" w:firstColumn="0" w:lastColumn="0" w:oddVBand="0" w:evenVBand="0" w:oddHBand="1" w:evenHBand="0" w:firstRowFirstColumn="0" w:firstRowLastColumn="0" w:lastRowFirstColumn="0" w:lastRowLastColumn="0"/>
          <w:trHeight w:val="1475"/>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rsidR="00171955" w:rsidRPr="000E66DE" w:rsidRDefault="00171955" w:rsidP="00785103">
            <w:pPr>
              <w:jc w:val="center"/>
              <w:rPr>
                <w:rFonts w:cs="Times New Roman"/>
                <w:szCs w:val="24"/>
              </w:rPr>
            </w:pPr>
            <w:r w:rsidRPr="000E66DE">
              <w:rPr>
                <w:rFonts w:cs="Times New Roman"/>
                <w:szCs w:val="24"/>
              </w:rPr>
              <w:t>Year 1</w:t>
            </w:r>
          </w:p>
        </w:tc>
        <w:tc>
          <w:tcPr>
            <w:tcW w:w="7830" w:type="dxa"/>
            <w:vAlign w:val="center"/>
          </w:tcPr>
          <w:p w:rsidR="00171955" w:rsidRPr="000E66DE" w:rsidRDefault="00171955" w:rsidP="008541CA">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0E66DE">
              <w:rPr>
                <w:rFonts w:cs="Times New Roman"/>
                <w:szCs w:val="24"/>
              </w:rPr>
              <w:t>Students who earned an Overall Proficiency Level of 4.4 or greater on the WIDA ACCESS for ELLs 2.0 in Spring 201</w:t>
            </w:r>
            <w:r w:rsidR="00D26314" w:rsidRPr="000E66DE">
              <w:rPr>
                <w:rFonts w:cs="Times New Roman"/>
                <w:szCs w:val="24"/>
              </w:rPr>
              <w:t>9</w:t>
            </w:r>
            <w:r w:rsidRPr="000E66DE">
              <w:rPr>
                <w:rFonts w:cs="Times New Roman"/>
                <w:szCs w:val="24"/>
              </w:rPr>
              <w:t xml:space="preserve"> OR Students who were assessed with the Proficiency Level 5 checklist from the Virginia ELP Checklist </w:t>
            </w:r>
            <w:r w:rsidR="0075617B" w:rsidRPr="000E66DE">
              <w:rPr>
                <w:rFonts w:cs="Times New Roman"/>
                <w:szCs w:val="24"/>
              </w:rPr>
              <w:t>K-12</w:t>
            </w:r>
            <w:r w:rsidR="00D26314" w:rsidRPr="000E66DE">
              <w:rPr>
                <w:rStyle w:val="FootnoteReference"/>
                <w:rFonts w:cs="Times New Roman"/>
                <w:szCs w:val="24"/>
              </w:rPr>
              <w:footnoteReference w:id="5"/>
            </w:r>
            <w:r w:rsidR="0075617B" w:rsidRPr="000E66DE">
              <w:rPr>
                <w:rFonts w:cs="Times New Roman"/>
                <w:szCs w:val="24"/>
              </w:rPr>
              <w:t xml:space="preserve"> </w:t>
            </w:r>
            <w:r w:rsidRPr="000E66DE">
              <w:rPr>
                <w:rFonts w:cs="Times New Roman"/>
                <w:szCs w:val="24"/>
              </w:rPr>
              <w:t>in Spring 201</w:t>
            </w:r>
            <w:r w:rsidR="00D26314" w:rsidRPr="000E66DE">
              <w:rPr>
                <w:rFonts w:cs="Times New Roman"/>
                <w:szCs w:val="24"/>
              </w:rPr>
              <w:t>9</w:t>
            </w:r>
            <w:r w:rsidRPr="000E66DE">
              <w:rPr>
                <w:rFonts w:cs="Times New Roman"/>
                <w:szCs w:val="24"/>
              </w:rPr>
              <w:t>.</w:t>
            </w:r>
          </w:p>
        </w:tc>
      </w:tr>
      <w:tr w:rsidR="00171955" w:rsidRPr="000E66DE" w:rsidTr="00785103">
        <w:trPr>
          <w:cnfStyle w:val="000000010000" w:firstRow="0" w:lastRow="0" w:firstColumn="0" w:lastColumn="0" w:oddVBand="0" w:evenVBand="0" w:oddHBand="0" w:evenHBand="1" w:firstRowFirstColumn="0" w:firstRowLastColumn="0" w:lastRowFirstColumn="0" w:lastRowLastColumn="0"/>
          <w:trHeight w:val="1601"/>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rsidR="00171955" w:rsidRPr="000E66DE" w:rsidRDefault="00171955" w:rsidP="00785103">
            <w:pPr>
              <w:jc w:val="center"/>
              <w:rPr>
                <w:rFonts w:cs="Times New Roman"/>
                <w:szCs w:val="24"/>
              </w:rPr>
            </w:pPr>
            <w:r w:rsidRPr="000E66DE">
              <w:rPr>
                <w:rFonts w:cs="Times New Roman"/>
                <w:szCs w:val="24"/>
              </w:rPr>
              <w:t>Year 2</w:t>
            </w:r>
          </w:p>
        </w:tc>
        <w:tc>
          <w:tcPr>
            <w:tcW w:w="7830" w:type="dxa"/>
            <w:vAlign w:val="center"/>
          </w:tcPr>
          <w:p w:rsidR="00171955" w:rsidRPr="000E66DE" w:rsidRDefault="00171955" w:rsidP="008541CA">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0E66DE">
              <w:rPr>
                <w:rFonts w:cs="Times New Roman"/>
                <w:szCs w:val="24"/>
              </w:rPr>
              <w:t>Students who earned an Overall Proficiency Level of 4.4 or greater on the WIDA ACCESS for ELLs 2.0 in Spring 201</w:t>
            </w:r>
            <w:r w:rsidR="00D26314" w:rsidRPr="000E66DE">
              <w:rPr>
                <w:rFonts w:cs="Times New Roman"/>
                <w:szCs w:val="24"/>
              </w:rPr>
              <w:t>8</w:t>
            </w:r>
            <w:r w:rsidRPr="000E66DE">
              <w:rPr>
                <w:rFonts w:cs="Times New Roman"/>
                <w:szCs w:val="24"/>
              </w:rPr>
              <w:t xml:space="preserve"> OR Students who were assessed with the Proficiency Level 5 checklist from the </w:t>
            </w:r>
            <w:r w:rsidR="0075617B" w:rsidRPr="000E66DE">
              <w:rPr>
                <w:rFonts w:cs="Times New Roman"/>
                <w:szCs w:val="24"/>
              </w:rPr>
              <w:t>Virginia ELP Checklist K-12</w:t>
            </w:r>
            <w:r w:rsidRPr="000E66DE">
              <w:rPr>
                <w:rFonts w:cs="Times New Roman"/>
                <w:szCs w:val="24"/>
              </w:rPr>
              <w:t xml:space="preserve"> in Spring 201</w:t>
            </w:r>
            <w:r w:rsidR="00D26314" w:rsidRPr="000E66DE">
              <w:rPr>
                <w:rFonts w:cs="Times New Roman"/>
                <w:szCs w:val="24"/>
              </w:rPr>
              <w:t>8</w:t>
            </w:r>
            <w:r w:rsidRPr="000E66DE">
              <w:rPr>
                <w:rFonts w:cs="Times New Roman"/>
                <w:szCs w:val="24"/>
              </w:rPr>
              <w:t>.</w:t>
            </w:r>
          </w:p>
        </w:tc>
      </w:tr>
      <w:tr w:rsidR="00171955" w:rsidRPr="000E66DE" w:rsidTr="00785103">
        <w:trPr>
          <w:cnfStyle w:val="000000100000" w:firstRow="0" w:lastRow="0" w:firstColumn="0" w:lastColumn="0" w:oddVBand="0" w:evenVBand="0" w:oddHBand="1" w:evenHBand="0" w:firstRowFirstColumn="0" w:firstRowLastColumn="0" w:lastRowFirstColumn="0" w:lastRowLastColumn="0"/>
          <w:trHeight w:val="1889"/>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rsidR="00171955" w:rsidRPr="000E66DE" w:rsidRDefault="00171955" w:rsidP="00785103">
            <w:pPr>
              <w:jc w:val="center"/>
              <w:rPr>
                <w:rFonts w:cs="Times New Roman"/>
                <w:szCs w:val="24"/>
              </w:rPr>
            </w:pPr>
            <w:r w:rsidRPr="000E66DE">
              <w:rPr>
                <w:rFonts w:cs="Times New Roman"/>
                <w:szCs w:val="24"/>
              </w:rPr>
              <w:t>Year 3</w:t>
            </w:r>
          </w:p>
        </w:tc>
        <w:tc>
          <w:tcPr>
            <w:tcW w:w="7830" w:type="dxa"/>
            <w:vAlign w:val="center"/>
          </w:tcPr>
          <w:p w:rsidR="00171955" w:rsidRPr="000E66DE" w:rsidRDefault="00D26314" w:rsidP="00785103">
            <w:pPr>
              <w:jc w:val="center"/>
              <w:cnfStyle w:val="000000100000" w:firstRow="0" w:lastRow="0" w:firstColumn="0" w:lastColumn="0" w:oddVBand="0" w:evenVBand="0" w:oddHBand="1" w:evenHBand="0" w:firstRowFirstColumn="0" w:firstRowLastColumn="0" w:lastRowFirstColumn="0" w:lastRowLastColumn="0"/>
              <w:rPr>
                <w:rFonts w:cs="Times New Roman"/>
                <w:szCs w:val="24"/>
              </w:rPr>
            </w:pPr>
            <w:r w:rsidRPr="000E66DE">
              <w:rPr>
                <w:rFonts w:cs="Times New Roman"/>
                <w:szCs w:val="24"/>
              </w:rPr>
              <w:t>Students who earned an Overall Proficiency Level of 4.4 or greater on the WIDA ACCESS for ELLs 2.0 in Spring 2017 OR Students who were assessed with the Proficiency Level 5 checklist from the Virginia ELP Checklist K-12 in Spring 2017.</w:t>
            </w:r>
          </w:p>
        </w:tc>
      </w:tr>
      <w:tr w:rsidR="00171955" w:rsidRPr="000E66DE" w:rsidTr="00785103">
        <w:trPr>
          <w:cnfStyle w:val="000000010000" w:firstRow="0" w:lastRow="0" w:firstColumn="0" w:lastColumn="0" w:oddVBand="0" w:evenVBand="0" w:oddHBand="0" w:evenHBand="1"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98" w:type="dxa"/>
            <w:vAlign w:val="center"/>
          </w:tcPr>
          <w:p w:rsidR="005C3BAD" w:rsidRDefault="00631EEE" w:rsidP="00785103">
            <w:pPr>
              <w:jc w:val="center"/>
              <w:rPr>
                <w:rFonts w:cs="Times New Roman"/>
                <w:szCs w:val="24"/>
              </w:rPr>
            </w:pPr>
            <w:r>
              <w:rPr>
                <w:rFonts w:cs="Times New Roman"/>
                <w:szCs w:val="24"/>
              </w:rPr>
              <w:t>Former EL</w:t>
            </w:r>
            <w:r w:rsidR="00171955" w:rsidRPr="000E66DE">
              <w:rPr>
                <w:rFonts w:cs="Times New Roman"/>
                <w:szCs w:val="24"/>
              </w:rPr>
              <w:t xml:space="preserve"> </w:t>
            </w:r>
          </w:p>
          <w:p w:rsidR="00171955" w:rsidRPr="000E66DE" w:rsidRDefault="00171955" w:rsidP="00785103">
            <w:pPr>
              <w:jc w:val="center"/>
              <w:rPr>
                <w:rFonts w:cs="Times New Roman"/>
                <w:szCs w:val="24"/>
              </w:rPr>
            </w:pPr>
            <w:r w:rsidRPr="000E66DE">
              <w:rPr>
                <w:rFonts w:cs="Times New Roman"/>
                <w:szCs w:val="24"/>
              </w:rPr>
              <w:t>Year 4</w:t>
            </w:r>
          </w:p>
        </w:tc>
        <w:tc>
          <w:tcPr>
            <w:tcW w:w="7830" w:type="dxa"/>
            <w:vAlign w:val="center"/>
          </w:tcPr>
          <w:p w:rsidR="00171955" w:rsidRPr="000E66DE" w:rsidRDefault="00D26314" w:rsidP="008541CA">
            <w:pPr>
              <w:jc w:val="center"/>
              <w:cnfStyle w:val="000000010000" w:firstRow="0" w:lastRow="0" w:firstColumn="0" w:lastColumn="0" w:oddVBand="0" w:evenVBand="0" w:oddHBand="0" w:evenHBand="1" w:firstRowFirstColumn="0" w:firstRowLastColumn="0" w:lastRowFirstColumn="0" w:lastRowLastColumn="0"/>
              <w:rPr>
                <w:rFonts w:cs="Times New Roman"/>
                <w:szCs w:val="24"/>
              </w:rPr>
            </w:pPr>
            <w:r w:rsidRPr="000E66DE">
              <w:rPr>
                <w:rFonts w:cs="Times New Roman"/>
                <w:szCs w:val="24"/>
              </w:rPr>
              <w:t>Students who tested on Tiers B or C of the WIDA ACCESS for ELLs 2.0 test and earned an Overall Proficiency Level of 5.0 or greater and a Literacy Proficiency Level of 5.0 or greater in Spring 2016 OR Students who were assessed with the Proficiency Level 5 checklist from the Virginia ELP Checklist K-12 in Spring 2016.</w:t>
            </w:r>
          </w:p>
        </w:tc>
      </w:tr>
    </w:tbl>
    <w:p w:rsidR="0075617B" w:rsidRPr="000E66DE" w:rsidRDefault="0075617B" w:rsidP="0075617B">
      <w:pPr>
        <w:rPr>
          <w:rFonts w:cs="Times New Roman"/>
          <w:szCs w:val="24"/>
        </w:rPr>
      </w:pPr>
    </w:p>
    <w:p w:rsidR="00B71763" w:rsidRDefault="00B71763">
      <w:pPr>
        <w:rPr>
          <w:rFonts w:cstheme="minorHAnsi"/>
          <w:b/>
          <w:sz w:val="28"/>
        </w:rPr>
      </w:pPr>
      <w:bookmarkStart w:id="39" w:name="_Appendix_A:_Standards"/>
      <w:bookmarkEnd w:id="39"/>
      <w:r>
        <w:br w:type="page"/>
      </w:r>
    </w:p>
    <w:p w:rsidR="00CD73AF" w:rsidRPr="000E66DE" w:rsidRDefault="007C20A6" w:rsidP="007C20A6">
      <w:pPr>
        <w:pStyle w:val="Heading1"/>
      </w:pPr>
      <w:bookmarkStart w:id="40" w:name="_Toc19174455"/>
      <w:r w:rsidRPr="000E66DE">
        <w:lastRenderedPageBreak/>
        <w:t>Appendix A</w:t>
      </w:r>
      <w:r w:rsidR="00516199" w:rsidRPr="000E66DE">
        <w:t>: Standards of Learning Assessments by Content Area</w:t>
      </w:r>
      <w:bookmarkEnd w:id="40"/>
    </w:p>
    <w:tbl>
      <w:tblPr>
        <w:tblStyle w:val="MediumShading1-Accent6"/>
        <w:tblW w:w="5000" w:type="pct"/>
        <w:tblLook w:val="04A0" w:firstRow="1" w:lastRow="0" w:firstColumn="1" w:lastColumn="0" w:noHBand="0" w:noVBand="1"/>
        <w:tblDescription w:val="Content Area SOL Assessments"/>
      </w:tblPr>
      <w:tblGrid>
        <w:gridCol w:w="2656"/>
        <w:gridCol w:w="6920"/>
      </w:tblGrid>
      <w:tr w:rsidR="007C20A6" w:rsidRPr="000E66DE" w:rsidTr="000578B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7" w:type="pct"/>
          </w:tcPr>
          <w:p w:rsidR="007C20A6" w:rsidRPr="000E66DE" w:rsidRDefault="007C20A6" w:rsidP="008862CF">
            <w:pPr>
              <w:jc w:val="center"/>
              <w:rPr>
                <w:rFonts w:cs="Times New Roman"/>
                <w:szCs w:val="24"/>
              </w:rPr>
            </w:pPr>
            <w:r w:rsidRPr="000E66DE">
              <w:rPr>
                <w:rFonts w:cs="Times New Roman"/>
                <w:szCs w:val="24"/>
              </w:rPr>
              <w:t>Content Area</w:t>
            </w:r>
          </w:p>
        </w:tc>
        <w:tc>
          <w:tcPr>
            <w:tcW w:w="3613" w:type="pct"/>
          </w:tcPr>
          <w:p w:rsidR="007C20A6" w:rsidRPr="000E66DE" w:rsidRDefault="007C20A6" w:rsidP="008862CF">
            <w:pPr>
              <w:jc w:val="center"/>
              <w:cnfStyle w:val="100000000000" w:firstRow="1" w:lastRow="0" w:firstColumn="0" w:lastColumn="0" w:oddVBand="0" w:evenVBand="0" w:oddHBand="0" w:evenHBand="0" w:firstRowFirstColumn="0" w:firstRowLastColumn="0" w:lastRowFirstColumn="0" w:lastRowLastColumn="0"/>
              <w:rPr>
                <w:rFonts w:cs="Times New Roman"/>
                <w:szCs w:val="24"/>
              </w:rPr>
            </w:pPr>
            <w:r w:rsidRPr="000E66DE">
              <w:rPr>
                <w:rFonts w:cs="Times New Roman"/>
                <w:szCs w:val="24"/>
              </w:rPr>
              <w:t xml:space="preserve"> SOL Assessments</w:t>
            </w:r>
          </w:p>
        </w:tc>
      </w:tr>
      <w:tr w:rsidR="0042132D" w:rsidRPr="000E66DE"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rsidR="007C20A6" w:rsidRPr="000E66DE" w:rsidRDefault="007C20A6" w:rsidP="00785103">
            <w:pPr>
              <w:jc w:val="center"/>
              <w:rPr>
                <w:rFonts w:cs="Times New Roman"/>
                <w:szCs w:val="24"/>
              </w:rPr>
            </w:pPr>
            <w:r w:rsidRPr="000E66DE">
              <w:rPr>
                <w:rFonts w:cs="Times New Roman"/>
                <w:szCs w:val="24"/>
              </w:rPr>
              <w:t>Reading</w:t>
            </w:r>
          </w:p>
        </w:tc>
        <w:tc>
          <w:tcPr>
            <w:tcW w:w="3613" w:type="pct"/>
          </w:tcPr>
          <w:p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 xml:space="preserve">Grade 3 </w:t>
            </w:r>
          </w:p>
          <w:p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4</w:t>
            </w:r>
          </w:p>
          <w:p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5</w:t>
            </w:r>
          </w:p>
          <w:p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6</w:t>
            </w:r>
          </w:p>
          <w:p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7</w:t>
            </w:r>
          </w:p>
          <w:p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Grade 8</w:t>
            </w:r>
          </w:p>
          <w:p w:rsidR="007C20A6" w:rsidRPr="000E66DE" w:rsidRDefault="007C20A6" w:rsidP="007C20A6">
            <w:pPr>
              <w:pStyle w:val="ListParagraph"/>
              <w:numPr>
                <w:ilvl w:val="0"/>
                <w:numId w:val="13"/>
              </w:numPr>
              <w:cnfStyle w:val="000000100000" w:firstRow="0" w:lastRow="0" w:firstColumn="0" w:lastColumn="0" w:oddVBand="0" w:evenVBand="0" w:oddHBand="1" w:evenHBand="0" w:firstRowFirstColumn="0" w:firstRowLastColumn="0" w:lastRowFirstColumn="0" w:lastRowLastColumn="0"/>
            </w:pPr>
            <w:r w:rsidRPr="000E66DE">
              <w:t>End-of Course (EOC)</w:t>
            </w:r>
          </w:p>
        </w:tc>
      </w:tr>
      <w:tr w:rsidR="007C20A6" w:rsidRPr="000E66DE" w:rsidTr="007851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rsidR="007C20A6" w:rsidRPr="000E66DE" w:rsidRDefault="007C20A6" w:rsidP="00785103">
            <w:pPr>
              <w:jc w:val="center"/>
              <w:rPr>
                <w:rFonts w:cs="Times New Roman"/>
                <w:szCs w:val="24"/>
              </w:rPr>
            </w:pPr>
            <w:r w:rsidRPr="000E66DE">
              <w:rPr>
                <w:rFonts w:cs="Times New Roman"/>
                <w:szCs w:val="24"/>
              </w:rPr>
              <w:t>Mathematics</w:t>
            </w:r>
          </w:p>
        </w:tc>
        <w:tc>
          <w:tcPr>
            <w:tcW w:w="3613" w:type="pct"/>
          </w:tcPr>
          <w:p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 xml:space="preserve">Grade 3 </w:t>
            </w:r>
          </w:p>
          <w:p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4</w:t>
            </w:r>
          </w:p>
          <w:p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5</w:t>
            </w:r>
          </w:p>
          <w:p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6</w:t>
            </w:r>
          </w:p>
          <w:p w:rsidR="007C20A6" w:rsidRPr="000E66DE" w:rsidRDefault="007C20A6" w:rsidP="007C20A6">
            <w:pPr>
              <w:pStyle w:val="ListParagraph"/>
              <w:numPr>
                <w:ilvl w:val="0"/>
                <w:numId w:val="13"/>
              </w:numPr>
              <w:cnfStyle w:val="000000010000" w:firstRow="0" w:lastRow="0" w:firstColumn="0" w:lastColumn="0" w:oddVBand="0" w:evenVBand="0" w:oddHBand="0" w:evenHBand="1" w:firstRowFirstColumn="0" w:firstRowLastColumn="0" w:lastRowFirstColumn="0" w:lastRowLastColumn="0"/>
            </w:pPr>
            <w:r w:rsidRPr="000E66DE">
              <w:t>Grade 7</w:t>
            </w:r>
          </w:p>
          <w:p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Grade 8</w:t>
            </w:r>
          </w:p>
          <w:p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Algebra I</w:t>
            </w:r>
            <w:r w:rsidR="00B576FF" w:rsidRPr="000E66DE">
              <w:rPr>
                <w:rStyle w:val="FootnoteReference"/>
              </w:rPr>
              <w:footnoteReference w:id="6"/>
            </w:r>
          </w:p>
          <w:p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Geometry</w:t>
            </w:r>
          </w:p>
          <w:p w:rsidR="007C20A6" w:rsidRPr="000E66DE" w:rsidRDefault="007C20A6" w:rsidP="007C20A6">
            <w:pPr>
              <w:pStyle w:val="ListParagraph"/>
              <w:numPr>
                <w:ilvl w:val="0"/>
                <w:numId w:val="14"/>
              </w:numPr>
              <w:cnfStyle w:val="000000010000" w:firstRow="0" w:lastRow="0" w:firstColumn="0" w:lastColumn="0" w:oddVBand="0" w:evenVBand="0" w:oddHBand="0" w:evenHBand="1" w:firstRowFirstColumn="0" w:firstRowLastColumn="0" w:lastRowFirstColumn="0" w:lastRowLastColumn="0"/>
            </w:pPr>
            <w:r w:rsidRPr="000E66DE">
              <w:t>EOC Algebra II</w:t>
            </w:r>
          </w:p>
        </w:tc>
      </w:tr>
      <w:tr w:rsidR="0042132D" w:rsidRPr="000E66DE"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rsidR="007C20A6" w:rsidRPr="000E66DE" w:rsidRDefault="007C20A6" w:rsidP="00785103">
            <w:pPr>
              <w:jc w:val="center"/>
              <w:rPr>
                <w:rFonts w:cs="Times New Roman"/>
                <w:szCs w:val="24"/>
              </w:rPr>
            </w:pPr>
            <w:r w:rsidRPr="000E66DE">
              <w:rPr>
                <w:rFonts w:cs="Times New Roman"/>
                <w:szCs w:val="24"/>
              </w:rPr>
              <w:t>Science</w:t>
            </w:r>
          </w:p>
        </w:tc>
        <w:tc>
          <w:tcPr>
            <w:tcW w:w="3613" w:type="pct"/>
          </w:tcPr>
          <w:p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Grade 5</w:t>
            </w:r>
          </w:p>
          <w:p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Grade 8</w:t>
            </w:r>
          </w:p>
          <w:p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Earth Science</w:t>
            </w:r>
          </w:p>
          <w:p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Biology</w:t>
            </w:r>
          </w:p>
          <w:p w:rsidR="007C20A6" w:rsidRPr="000E66DE" w:rsidRDefault="007C20A6" w:rsidP="007C20A6">
            <w:pPr>
              <w:pStyle w:val="ListParagraph"/>
              <w:numPr>
                <w:ilvl w:val="0"/>
                <w:numId w:val="15"/>
              </w:numPr>
              <w:cnfStyle w:val="000000100000" w:firstRow="0" w:lastRow="0" w:firstColumn="0" w:lastColumn="0" w:oddVBand="0" w:evenVBand="0" w:oddHBand="1" w:evenHBand="0" w:firstRowFirstColumn="0" w:firstRowLastColumn="0" w:lastRowFirstColumn="0" w:lastRowLastColumn="0"/>
            </w:pPr>
            <w:r w:rsidRPr="000E66DE">
              <w:t>EOC Chemistry</w:t>
            </w:r>
          </w:p>
        </w:tc>
      </w:tr>
      <w:tr w:rsidR="007C20A6" w:rsidRPr="000E66DE" w:rsidTr="0078510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rsidR="007C20A6" w:rsidRPr="000E66DE" w:rsidRDefault="007C20A6" w:rsidP="00785103">
            <w:pPr>
              <w:jc w:val="center"/>
              <w:rPr>
                <w:rFonts w:cs="Times New Roman"/>
                <w:szCs w:val="24"/>
              </w:rPr>
            </w:pPr>
            <w:r w:rsidRPr="000E66DE">
              <w:rPr>
                <w:rFonts w:cs="Times New Roman"/>
                <w:szCs w:val="24"/>
              </w:rPr>
              <w:t>History/</w:t>
            </w:r>
          </w:p>
          <w:p w:rsidR="007C20A6" w:rsidRPr="000E66DE" w:rsidRDefault="007C20A6" w:rsidP="00785103">
            <w:pPr>
              <w:jc w:val="center"/>
              <w:rPr>
                <w:rFonts w:cs="Times New Roman"/>
                <w:szCs w:val="24"/>
              </w:rPr>
            </w:pPr>
            <w:r w:rsidRPr="000E66DE">
              <w:rPr>
                <w:rFonts w:cs="Times New Roman"/>
                <w:szCs w:val="24"/>
              </w:rPr>
              <w:t>Social Science</w:t>
            </w:r>
          </w:p>
        </w:tc>
        <w:tc>
          <w:tcPr>
            <w:tcW w:w="3613" w:type="pct"/>
          </w:tcPr>
          <w:p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Virginia Studies</w:t>
            </w:r>
          </w:p>
          <w:p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 xml:space="preserve">Civics </w:t>
            </w:r>
            <w:r w:rsidR="003569A2" w:rsidRPr="000E66DE">
              <w:t>&amp;</w:t>
            </w:r>
            <w:r w:rsidRPr="000E66DE">
              <w:t xml:space="preserve"> Economics</w:t>
            </w:r>
          </w:p>
          <w:p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Virginia and US History</w:t>
            </w:r>
          </w:p>
          <w:p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History I</w:t>
            </w:r>
          </w:p>
          <w:p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History II</w:t>
            </w:r>
          </w:p>
          <w:p w:rsidR="007C20A6" w:rsidRPr="000E66DE" w:rsidRDefault="007C20A6" w:rsidP="007C20A6">
            <w:pPr>
              <w:pStyle w:val="ListParagraph"/>
              <w:numPr>
                <w:ilvl w:val="0"/>
                <w:numId w:val="16"/>
              </w:numPr>
              <w:cnfStyle w:val="000000010000" w:firstRow="0" w:lastRow="0" w:firstColumn="0" w:lastColumn="0" w:oddVBand="0" w:evenVBand="0" w:oddHBand="0" w:evenHBand="1" w:firstRowFirstColumn="0" w:firstRowLastColumn="0" w:lastRowFirstColumn="0" w:lastRowLastColumn="0"/>
            </w:pPr>
            <w:r w:rsidRPr="000E66DE">
              <w:t>EOC World Geography</w:t>
            </w:r>
          </w:p>
        </w:tc>
      </w:tr>
      <w:tr w:rsidR="0042132D" w:rsidRPr="000E66DE" w:rsidTr="007851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7" w:type="pct"/>
            <w:vAlign w:val="center"/>
          </w:tcPr>
          <w:p w:rsidR="007C20A6" w:rsidRPr="000E66DE" w:rsidRDefault="007C20A6" w:rsidP="00785103">
            <w:pPr>
              <w:jc w:val="center"/>
              <w:rPr>
                <w:rFonts w:cs="Times New Roman"/>
                <w:szCs w:val="24"/>
              </w:rPr>
            </w:pPr>
            <w:r w:rsidRPr="000E66DE">
              <w:rPr>
                <w:rFonts w:cs="Times New Roman"/>
                <w:szCs w:val="24"/>
              </w:rPr>
              <w:t>Writing</w:t>
            </w:r>
          </w:p>
        </w:tc>
        <w:tc>
          <w:tcPr>
            <w:tcW w:w="3613" w:type="pct"/>
          </w:tcPr>
          <w:p w:rsidR="007C20A6" w:rsidRPr="000E66DE" w:rsidRDefault="007C20A6" w:rsidP="007C20A6">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0E66DE">
              <w:t>Grade 8</w:t>
            </w:r>
          </w:p>
          <w:p w:rsidR="007C20A6" w:rsidRPr="000E66DE" w:rsidRDefault="00E50C03" w:rsidP="007C20A6">
            <w:pPr>
              <w:pStyle w:val="ListParagraph"/>
              <w:numPr>
                <w:ilvl w:val="0"/>
                <w:numId w:val="17"/>
              </w:numPr>
              <w:cnfStyle w:val="000000100000" w:firstRow="0" w:lastRow="0" w:firstColumn="0" w:lastColumn="0" w:oddVBand="0" w:evenVBand="0" w:oddHBand="1" w:evenHBand="0" w:firstRowFirstColumn="0" w:firstRowLastColumn="0" w:lastRowFirstColumn="0" w:lastRowLastColumn="0"/>
            </w:pPr>
            <w:r w:rsidRPr="000E66DE">
              <w:t>End-of Course (EOC)</w:t>
            </w:r>
          </w:p>
        </w:tc>
      </w:tr>
    </w:tbl>
    <w:p w:rsidR="007C20A6" w:rsidRPr="000E66DE" w:rsidRDefault="007C20A6" w:rsidP="005707AE">
      <w:pPr>
        <w:pStyle w:val="ListParagraph"/>
        <w:ind w:left="360" w:hanging="180"/>
      </w:pPr>
    </w:p>
    <w:p w:rsidR="00196187" w:rsidRPr="000E66DE" w:rsidRDefault="00196187">
      <w:pPr>
        <w:rPr>
          <w:rFonts w:cs="Times New Roman"/>
          <w:b/>
          <w:sz w:val="28"/>
        </w:rPr>
      </w:pPr>
      <w:bookmarkStart w:id="41" w:name="_Appendix_B:_Direct"/>
      <w:bookmarkEnd w:id="41"/>
      <w:r w:rsidRPr="000E66DE">
        <w:rPr>
          <w:rFonts w:cs="Times New Roman"/>
        </w:rPr>
        <w:br w:type="page"/>
      </w:r>
    </w:p>
    <w:p w:rsidR="00CD73AF" w:rsidRPr="000E66DE" w:rsidRDefault="007C20A6" w:rsidP="00E60A73">
      <w:pPr>
        <w:pStyle w:val="Heading1"/>
        <w:rPr>
          <w:rFonts w:cs="Times New Roman"/>
        </w:rPr>
      </w:pPr>
      <w:bookmarkStart w:id="42" w:name="_Appendix_B:_Direct_1"/>
      <w:bookmarkStart w:id="43" w:name="_Toc19174456"/>
      <w:bookmarkEnd w:id="42"/>
      <w:r w:rsidRPr="000E66DE">
        <w:rPr>
          <w:rFonts w:cs="Times New Roman"/>
        </w:rPr>
        <w:lastRenderedPageBreak/>
        <w:t>Appendix B</w:t>
      </w:r>
      <w:r w:rsidR="00516199" w:rsidRPr="000E66DE">
        <w:rPr>
          <w:rFonts w:cs="Times New Roman"/>
        </w:rPr>
        <w:t>: Direct and Indirect Testing Accommodations for EL</w:t>
      </w:r>
      <w:bookmarkEnd w:id="43"/>
    </w:p>
    <w:tbl>
      <w:tblPr>
        <w:tblW w:w="5085" w:type="pct"/>
        <w:tblLook w:val="01E0" w:firstRow="1" w:lastRow="1" w:firstColumn="1" w:lastColumn="1" w:noHBand="0" w:noVBand="0"/>
      </w:tblPr>
      <w:tblGrid>
        <w:gridCol w:w="404"/>
        <w:gridCol w:w="443"/>
        <w:gridCol w:w="393"/>
        <w:gridCol w:w="393"/>
        <w:gridCol w:w="504"/>
        <w:gridCol w:w="752"/>
        <w:gridCol w:w="6850"/>
      </w:tblGrid>
      <w:tr w:rsidR="007C20A6" w:rsidRPr="000E66DE" w:rsidTr="001B6AB3">
        <w:trPr>
          <w:trHeight w:val="1313"/>
        </w:trPr>
        <w:tc>
          <w:tcPr>
            <w:tcW w:w="1097" w:type="pct"/>
            <w:gridSpan w:val="5"/>
            <w:tcBorders>
              <w:top w:val="single" w:sz="4" w:space="0" w:color="auto"/>
              <w:left w:val="single" w:sz="4" w:space="0" w:color="auto"/>
              <w:right w:val="single" w:sz="4" w:space="0" w:color="auto"/>
            </w:tcBorders>
            <w:shd w:val="pct25" w:color="auto" w:fill="auto"/>
            <w:vAlign w:val="center"/>
          </w:tcPr>
          <w:p w:rsidR="007C20A6" w:rsidRPr="000E66DE" w:rsidRDefault="007C20A6" w:rsidP="008862CF">
            <w:pPr>
              <w:jc w:val="center"/>
              <w:rPr>
                <w:rFonts w:cs="Times New Roman"/>
                <w:b/>
                <w:szCs w:val="24"/>
              </w:rPr>
            </w:pPr>
            <w:r w:rsidRPr="000E66DE">
              <w:rPr>
                <w:rFonts w:cs="Times New Roman"/>
                <w:b/>
                <w:szCs w:val="24"/>
              </w:rPr>
              <w:t>Content Area</w:t>
            </w:r>
          </w:p>
        </w:tc>
        <w:tc>
          <w:tcPr>
            <w:tcW w:w="386" w:type="pct"/>
            <w:tcBorders>
              <w:top w:val="single" w:sz="4" w:space="0" w:color="auto"/>
              <w:left w:val="single" w:sz="4" w:space="0" w:color="auto"/>
              <w:bottom w:val="single" w:sz="4" w:space="0" w:color="auto"/>
              <w:right w:val="single" w:sz="4" w:space="0" w:color="auto"/>
            </w:tcBorders>
            <w:shd w:val="pct25" w:color="auto" w:fill="auto"/>
            <w:vAlign w:val="center"/>
          </w:tcPr>
          <w:p w:rsidR="007C20A6" w:rsidRPr="000E66DE" w:rsidRDefault="007C20A6" w:rsidP="008862CF">
            <w:pPr>
              <w:jc w:val="center"/>
              <w:rPr>
                <w:rFonts w:cs="Times New Roman"/>
                <w:b/>
                <w:szCs w:val="24"/>
              </w:rPr>
            </w:pPr>
            <w:r w:rsidRPr="000E66DE">
              <w:rPr>
                <w:rFonts w:cs="Times New Roman"/>
                <w:b/>
                <w:szCs w:val="24"/>
              </w:rPr>
              <w:t>Code</w:t>
            </w:r>
          </w:p>
        </w:tc>
        <w:tc>
          <w:tcPr>
            <w:tcW w:w="3517" w:type="pct"/>
            <w:tcBorders>
              <w:top w:val="single" w:sz="4" w:space="0" w:color="auto"/>
              <w:left w:val="single" w:sz="4" w:space="0" w:color="auto"/>
              <w:right w:val="single" w:sz="4" w:space="0" w:color="auto"/>
            </w:tcBorders>
            <w:shd w:val="pct25" w:color="auto" w:fill="auto"/>
            <w:vAlign w:val="bottom"/>
          </w:tcPr>
          <w:p w:rsidR="007C20A6" w:rsidRPr="000E66DE" w:rsidRDefault="007C20A6" w:rsidP="001B6AB3">
            <w:pPr>
              <w:spacing w:after="120"/>
              <w:jc w:val="center"/>
              <w:rPr>
                <w:rFonts w:cs="Times New Roman"/>
                <w:b/>
                <w:szCs w:val="24"/>
              </w:rPr>
            </w:pPr>
            <w:r w:rsidRPr="000E66DE">
              <w:rPr>
                <w:rFonts w:cs="Times New Roman"/>
                <w:b/>
                <w:szCs w:val="24"/>
              </w:rPr>
              <w:t>Testing Accommodation and Description</w:t>
            </w:r>
          </w:p>
          <w:p w:rsidR="007C20A6" w:rsidRPr="000E66DE" w:rsidRDefault="007C20A6" w:rsidP="001A1B85">
            <w:pPr>
              <w:jc w:val="center"/>
              <w:rPr>
                <w:rFonts w:cs="Times New Roman"/>
                <w:szCs w:val="24"/>
              </w:rPr>
            </w:pPr>
            <w:r w:rsidRPr="000E66DE">
              <w:rPr>
                <w:rFonts w:cs="Times New Roman"/>
                <w:szCs w:val="24"/>
              </w:rPr>
              <w:t xml:space="preserve">(Refer to </w:t>
            </w:r>
            <w:hyperlink w:anchor="_Section_VI:_Descriptions" w:history="1">
              <w:r w:rsidR="00631EEE">
                <w:rPr>
                  <w:rStyle w:val="Hyperlink"/>
                  <w:rFonts w:cs="Times New Roman"/>
                  <w:i/>
                  <w:szCs w:val="24"/>
                </w:rPr>
                <w:t>Section V: Descriptions of Testing Accommodations Available to ELs</w:t>
              </w:r>
            </w:hyperlink>
            <w:r w:rsidR="001B6AB3" w:rsidRPr="000E66DE">
              <w:rPr>
                <w:rFonts w:cs="Times New Roman"/>
                <w:i/>
                <w:szCs w:val="24"/>
              </w:rPr>
              <w:t xml:space="preserve"> </w:t>
            </w:r>
            <w:r w:rsidR="001B6AB3" w:rsidRPr="000E66DE">
              <w:rPr>
                <w:rFonts w:cs="Times New Roman"/>
                <w:szCs w:val="24"/>
              </w:rPr>
              <w:t>for more information on these accommodations)</w:t>
            </w:r>
            <w:r w:rsidRPr="000E66DE">
              <w:rPr>
                <w:rFonts w:cs="Times New Roman"/>
                <w:szCs w:val="24"/>
              </w:rPr>
              <w:t>.</w:t>
            </w:r>
          </w:p>
        </w:tc>
      </w:tr>
      <w:tr w:rsidR="007C20A6" w:rsidRPr="000E66DE" w:rsidTr="00D8665B">
        <w:trPr>
          <w:trHeight w:val="382"/>
        </w:trPr>
        <w:tc>
          <w:tcPr>
            <w:tcW w:w="5000" w:type="pct"/>
            <w:gridSpan w:val="7"/>
            <w:tcBorders>
              <w:top w:val="single" w:sz="4" w:space="0" w:color="auto"/>
              <w:left w:val="single" w:sz="4" w:space="0" w:color="auto"/>
              <w:bottom w:val="single" w:sz="4" w:space="0" w:color="auto"/>
              <w:right w:val="single" w:sz="4" w:space="0" w:color="auto"/>
            </w:tcBorders>
            <w:shd w:val="pct10" w:color="auto" w:fill="auto"/>
            <w:vAlign w:val="center"/>
          </w:tcPr>
          <w:p w:rsidR="007C20A6" w:rsidRPr="000E66DE" w:rsidRDefault="007C20A6" w:rsidP="00D8665B">
            <w:pPr>
              <w:spacing w:after="0"/>
              <w:jc w:val="center"/>
              <w:rPr>
                <w:rFonts w:cs="Times New Roman"/>
                <w:b/>
                <w:szCs w:val="24"/>
              </w:rPr>
            </w:pPr>
            <w:r w:rsidRPr="000E66DE">
              <w:rPr>
                <w:rFonts w:cs="Times New Roman"/>
                <w:b/>
                <w:szCs w:val="24"/>
              </w:rPr>
              <w:t>Direct Linguistic Testing Accommodations</w:t>
            </w:r>
          </w:p>
        </w:tc>
      </w:tr>
      <w:tr w:rsidR="007C20A6" w:rsidRPr="000E66DE" w:rsidTr="00AF14A5">
        <w:trPr>
          <w:trHeight w:val="511"/>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0A6" w:rsidRPr="000E66DE" w:rsidRDefault="007C20A6" w:rsidP="00805587">
            <w:pPr>
              <w:spacing w:after="0"/>
              <w:jc w:val="center"/>
              <w:rPr>
                <w:rFonts w:cs="Times New Roman"/>
                <w:szCs w:val="24"/>
              </w:rPr>
            </w:pPr>
            <w:r w:rsidRPr="000E66DE">
              <w:rPr>
                <w:rFonts w:cs="Times New Roman"/>
                <w:b/>
                <w:szCs w:val="24"/>
              </w:rPr>
              <w:t>R</w:t>
            </w:r>
          </w:p>
        </w:tc>
        <w:tc>
          <w:tcPr>
            <w:tcW w:w="202"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b/>
                <w:szCs w:val="24"/>
              </w:rPr>
            </w:pPr>
            <w:r w:rsidRPr="000E66DE">
              <w:rPr>
                <w:rFonts w:cs="Times New Roman"/>
                <w:b/>
                <w:szCs w:val="24"/>
              </w:rPr>
              <w:t>7</w:t>
            </w:r>
          </w:p>
        </w:tc>
        <w:tc>
          <w:tcPr>
            <w:tcW w:w="3517"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rPr>
                <w:rFonts w:cs="Times New Roman"/>
                <w:b/>
                <w:szCs w:val="24"/>
              </w:rPr>
            </w:pPr>
            <w:r w:rsidRPr="000E66DE">
              <w:rPr>
                <w:rFonts w:cs="Times New Roman"/>
                <w:b/>
                <w:szCs w:val="24"/>
              </w:rPr>
              <w:t>Test Directions Delivery</w:t>
            </w:r>
          </w:p>
          <w:p w:rsidR="007C20A6" w:rsidRPr="000E66DE" w:rsidRDefault="007C20A6" w:rsidP="00805587">
            <w:pPr>
              <w:pStyle w:val="ListParagraph"/>
              <w:numPr>
                <w:ilvl w:val="0"/>
                <w:numId w:val="18"/>
              </w:numPr>
              <w:rPr>
                <w:b/>
              </w:rPr>
            </w:pPr>
            <w:r w:rsidRPr="000E66DE">
              <w:t>Written directions (in English only) to accompany oral test directions.</w:t>
            </w:r>
          </w:p>
        </w:tc>
      </w:tr>
      <w:tr w:rsidR="007C20A6" w:rsidRPr="000E66DE" w:rsidTr="00AF14A5">
        <w:trPr>
          <w:trHeight w:val="511"/>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szCs w:val="24"/>
              </w:rPr>
            </w:pPr>
          </w:p>
        </w:tc>
        <w:tc>
          <w:tcPr>
            <w:tcW w:w="202"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b/>
                <w:szCs w:val="24"/>
              </w:rPr>
            </w:pPr>
            <w:r w:rsidRPr="000E66DE">
              <w:rPr>
                <w:rFonts w:cs="Times New Roman"/>
                <w:b/>
                <w:szCs w:val="24"/>
              </w:rPr>
              <w:t>10</w:t>
            </w:r>
          </w:p>
        </w:tc>
        <w:tc>
          <w:tcPr>
            <w:tcW w:w="3517"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rPr>
                <w:rFonts w:cs="Times New Roman"/>
                <w:b/>
                <w:szCs w:val="24"/>
              </w:rPr>
            </w:pPr>
            <w:r w:rsidRPr="000E66DE">
              <w:rPr>
                <w:rFonts w:cs="Times New Roman"/>
                <w:b/>
                <w:szCs w:val="24"/>
              </w:rPr>
              <w:t>Read-Aloud Test</w:t>
            </w:r>
          </w:p>
          <w:p w:rsidR="007C20A6" w:rsidRPr="000E66DE" w:rsidRDefault="007C20A6" w:rsidP="00465A64">
            <w:pPr>
              <w:pStyle w:val="ListParagraph"/>
              <w:numPr>
                <w:ilvl w:val="0"/>
                <w:numId w:val="18"/>
              </w:numPr>
              <w:rPr>
                <w:b/>
              </w:rPr>
            </w:pPr>
            <w:r w:rsidRPr="000E66DE">
              <w:t xml:space="preserve">Tests are read (in English only) to the student. </w:t>
            </w:r>
            <w:r w:rsidR="00465A64" w:rsidRPr="000E66DE">
              <w:t>M</w:t>
            </w:r>
            <w:r w:rsidRPr="000E66DE">
              <w:t>ust be recorded or proctored.</w:t>
            </w:r>
          </w:p>
        </w:tc>
      </w:tr>
      <w:tr w:rsidR="007C20A6" w:rsidRPr="000E66DE" w:rsidTr="00AF14A5">
        <w:trPr>
          <w:trHeight w:val="489"/>
        </w:trPr>
        <w:tc>
          <w:tcPr>
            <w:tcW w:w="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szCs w:val="24"/>
              </w:rPr>
            </w:pPr>
          </w:p>
        </w:tc>
        <w:tc>
          <w:tcPr>
            <w:tcW w:w="202"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b/>
                <w:szCs w:val="24"/>
              </w:rPr>
            </w:pPr>
            <w:r w:rsidRPr="000E66DE">
              <w:rPr>
                <w:rFonts w:cs="Times New Roman"/>
                <w:b/>
                <w:szCs w:val="24"/>
              </w:rPr>
              <w:t>11</w:t>
            </w:r>
          </w:p>
        </w:tc>
        <w:tc>
          <w:tcPr>
            <w:tcW w:w="3517"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rPr>
                <w:rFonts w:cs="Times New Roman"/>
                <w:szCs w:val="24"/>
              </w:rPr>
            </w:pPr>
            <w:r w:rsidRPr="000E66DE">
              <w:rPr>
                <w:rFonts w:cs="Times New Roman"/>
                <w:b/>
                <w:szCs w:val="24"/>
              </w:rPr>
              <w:t>Audio Test</w:t>
            </w:r>
          </w:p>
          <w:p w:rsidR="007C20A6" w:rsidRPr="000E66DE" w:rsidRDefault="007C20A6" w:rsidP="00805587">
            <w:pPr>
              <w:pStyle w:val="ListParagraph"/>
              <w:numPr>
                <w:ilvl w:val="0"/>
                <w:numId w:val="18"/>
              </w:numPr>
              <w:rPr>
                <w:b/>
              </w:rPr>
            </w:pPr>
            <w:r w:rsidRPr="000E66DE">
              <w:t>A pre-recorded (in English only) version of the test items.</w:t>
            </w:r>
          </w:p>
        </w:tc>
      </w:tr>
      <w:tr w:rsidR="007C20A6" w:rsidRPr="000E66DE" w:rsidTr="00AF14A5">
        <w:trPr>
          <w:trHeight w:val="489"/>
        </w:trPr>
        <w:tc>
          <w:tcPr>
            <w:tcW w:w="20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b/>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7C20A6" w:rsidRPr="000E66DE" w:rsidRDefault="007C20A6" w:rsidP="00805587">
            <w:pPr>
              <w:spacing w:after="0"/>
              <w:jc w:val="center"/>
              <w:rPr>
                <w:rFonts w:cs="Times New Roman"/>
                <w:b/>
                <w:szCs w:val="24"/>
              </w:rPr>
            </w:pPr>
            <w:r w:rsidRPr="000E66DE">
              <w:rPr>
                <w:rFonts w:cs="Times New Roman"/>
                <w:b/>
                <w:szCs w:val="24"/>
              </w:rPr>
              <w:t>R</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b/>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b/>
                <w:szCs w:val="24"/>
              </w:rPr>
            </w:pPr>
          </w:p>
        </w:tc>
        <w:tc>
          <w:tcPr>
            <w:tcW w:w="386"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b/>
                <w:szCs w:val="24"/>
              </w:rPr>
            </w:pPr>
            <w:r w:rsidRPr="000E66DE">
              <w:rPr>
                <w:rFonts w:cs="Times New Roman"/>
                <w:b/>
                <w:szCs w:val="24"/>
              </w:rPr>
              <w:t>14</w:t>
            </w:r>
          </w:p>
        </w:tc>
        <w:tc>
          <w:tcPr>
            <w:tcW w:w="3517"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rPr>
                <w:rFonts w:cs="Times New Roman"/>
                <w:b/>
                <w:szCs w:val="24"/>
              </w:rPr>
            </w:pPr>
            <w:r w:rsidRPr="000E66DE">
              <w:rPr>
                <w:rFonts w:cs="Times New Roman"/>
                <w:b/>
                <w:szCs w:val="24"/>
              </w:rPr>
              <w:t xml:space="preserve">Read-Aloud </w:t>
            </w:r>
            <w:r w:rsidRPr="000E66DE">
              <w:rPr>
                <w:rFonts w:cs="Times New Roman"/>
                <w:b/>
                <w:i/>
                <w:szCs w:val="24"/>
              </w:rPr>
              <w:t xml:space="preserve">Reading </w:t>
            </w:r>
            <w:r w:rsidRPr="000E66DE">
              <w:rPr>
                <w:rFonts w:cs="Times New Roman"/>
                <w:b/>
                <w:szCs w:val="24"/>
              </w:rPr>
              <w:t>Test</w:t>
            </w:r>
            <w:r w:rsidR="009A1FD9" w:rsidRPr="000E66DE">
              <w:rPr>
                <w:rFonts w:cs="Times New Roman"/>
                <w:b/>
                <w:szCs w:val="24"/>
              </w:rPr>
              <w:t xml:space="preserve"> </w:t>
            </w:r>
          </w:p>
          <w:p w:rsidR="007C20A6" w:rsidRPr="000E66DE" w:rsidRDefault="007C20A6" w:rsidP="00DE3F9F">
            <w:pPr>
              <w:pStyle w:val="ListParagraph"/>
              <w:numPr>
                <w:ilvl w:val="0"/>
                <w:numId w:val="18"/>
              </w:numPr>
              <w:rPr>
                <w:b/>
              </w:rPr>
            </w:pPr>
            <w:r w:rsidRPr="000E66DE">
              <w:rPr>
                <w:i/>
              </w:rPr>
              <w:t xml:space="preserve">Reading </w:t>
            </w:r>
            <w:r w:rsidRPr="000E66DE">
              <w:t>test is read (in English only) to the student. Must be recorded or proctored. Student must meet specific criteria.</w:t>
            </w:r>
          </w:p>
        </w:tc>
      </w:tr>
      <w:tr w:rsidR="007C20A6" w:rsidRPr="000E66DE" w:rsidTr="00AF14A5">
        <w:trPr>
          <w:trHeight w:val="489"/>
        </w:trPr>
        <w:tc>
          <w:tcPr>
            <w:tcW w:w="20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C20A6" w:rsidRPr="000E66DE" w:rsidRDefault="007C20A6" w:rsidP="00805587">
            <w:pPr>
              <w:spacing w:after="0"/>
              <w:rPr>
                <w:rFonts w:cs="Times New Roman"/>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b/>
                <w:szCs w:val="24"/>
              </w:rPr>
            </w:pPr>
          </w:p>
        </w:tc>
        <w:tc>
          <w:tcPr>
            <w:tcW w:w="202" w:type="pct"/>
            <w:tcBorders>
              <w:top w:val="single" w:sz="4" w:space="0" w:color="auto"/>
              <w:left w:val="single" w:sz="4" w:space="0" w:color="auto"/>
              <w:bottom w:val="single" w:sz="4" w:space="0" w:color="auto"/>
              <w:right w:val="single" w:sz="4" w:space="0" w:color="auto"/>
            </w:tcBorders>
            <w:shd w:val="clear" w:color="auto" w:fill="auto"/>
            <w:vAlign w:val="center"/>
          </w:tcPr>
          <w:p w:rsidR="007C20A6" w:rsidRPr="000E66DE" w:rsidRDefault="007C20A6" w:rsidP="00805587">
            <w:pPr>
              <w:spacing w:after="0"/>
              <w:jc w:val="center"/>
              <w:rPr>
                <w:rFonts w:cs="Times New Roman"/>
                <w:b/>
                <w:szCs w:val="24"/>
              </w:rPr>
            </w:pPr>
            <w:r w:rsidRPr="000E66DE">
              <w:rPr>
                <w:rFonts w:cs="Times New Roman"/>
                <w:b/>
                <w:szCs w:val="24"/>
              </w:rPr>
              <w:t>R</w:t>
            </w:r>
          </w:p>
        </w:tc>
        <w:tc>
          <w:tcPr>
            <w:tcW w:w="202"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b/>
                <w:szCs w:val="24"/>
              </w:rPr>
            </w:pPr>
          </w:p>
        </w:tc>
        <w:tc>
          <w:tcPr>
            <w:tcW w:w="25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b/>
                <w:szCs w:val="24"/>
              </w:rPr>
            </w:pPr>
          </w:p>
        </w:tc>
        <w:tc>
          <w:tcPr>
            <w:tcW w:w="386"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jc w:val="center"/>
              <w:rPr>
                <w:rFonts w:cs="Times New Roman"/>
                <w:b/>
                <w:szCs w:val="24"/>
              </w:rPr>
            </w:pPr>
            <w:r w:rsidRPr="000E66DE">
              <w:rPr>
                <w:rFonts w:cs="Times New Roman"/>
                <w:b/>
                <w:szCs w:val="24"/>
              </w:rPr>
              <w:t>15</w:t>
            </w:r>
          </w:p>
        </w:tc>
        <w:tc>
          <w:tcPr>
            <w:tcW w:w="3517" w:type="pct"/>
            <w:tcBorders>
              <w:top w:val="single" w:sz="4" w:space="0" w:color="auto"/>
              <w:left w:val="single" w:sz="4" w:space="0" w:color="auto"/>
              <w:bottom w:val="single" w:sz="4" w:space="0" w:color="auto"/>
              <w:right w:val="single" w:sz="4" w:space="0" w:color="auto"/>
            </w:tcBorders>
            <w:vAlign w:val="center"/>
          </w:tcPr>
          <w:p w:rsidR="007C20A6" w:rsidRPr="000E66DE" w:rsidRDefault="007C20A6" w:rsidP="00805587">
            <w:pPr>
              <w:spacing w:after="0"/>
              <w:rPr>
                <w:rFonts w:cs="Times New Roman"/>
                <w:b/>
                <w:szCs w:val="24"/>
              </w:rPr>
            </w:pPr>
            <w:r w:rsidRPr="000E66DE">
              <w:rPr>
                <w:rFonts w:cs="Times New Roman"/>
                <w:b/>
                <w:szCs w:val="24"/>
              </w:rPr>
              <w:t xml:space="preserve">Audio </w:t>
            </w:r>
            <w:r w:rsidRPr="000E66DE">
              <w:rPr>
                <w:rFonts w:cs="Times New Roman"/>
                <w:b/>
                <w:i/>
                <w:szCs w:val="24"/>
              </w:rPr>
              <w:t>Reading</w:t>
            </w:r>
            <w:r w:rsidRPr="000E66DE">
              <w:rPr>
                <w:rFonts w:cs="Times New Roman"/>
                <w:b/>
                <w:szCs w:val="24"/>
              </w:rPr>
              <w:t xml:space="preserve"> Test</w:t>
            </w:r>
          </w:p>
          <w:p w:rsidR="007C20A6" w:rsidRPr="000E66DE" w:rsidRDefault="007C20A6" w:rsidP="00DE3F9F">
            <w:pPr>
              <w:pStyle w:val="ListParagraph"/>
              <w:numPr>
                <w:ilvl w:val="0"/>
                <w:numId w:val="18"/>
              </w:numPr>
              <w:rPr>
                <w:b/>
              </w:rPr>
            </w:pPr>
            <w:r w:rsidRPr="000E66DE">
              <w:t xml:space="preserve">A pre-recorded (in English only) version of the </w:t>
            </w:r>
            <w:r w:rsidRPr="000E66DE">
              <w:rPr>
                <w:i/>
              </w:rPr>
              <w:t>Reading</w:t>
            </w:r>
            <w:r w:rsidRPr="000E66DE">
              <w:t xml:space="preserve"> test items. Student must meet specific criteria.</w:t>
            </w:r>
          </w:p>
        </w:tc>
      </w:tr>
      <w:tr w:rsidR="007C20A6" w:rsidRPr="000E66DE"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rPr>
        <w:tc>
          <w:tcPr>
            <w:tcW w:w="207" w:type="pct"/>
            <w:tcBorders>
              <w:bottom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H</w:t>
            </w:r>
          </w:p>
        </w:tc>
        <w:tc>
          <w:tcPr>
            <w:tcW w:w="227" w:type="pct"/>
            <w:tcBorders>
              <w:bottom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tcBorders>
              <w:bottom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R</w:t>
            </w:r>
          </w:p>
        </w:tc>
        <w:tc>
          <w:tcPr>
            <w:tcW w:w="202" w:type="pct"/>
            <w:tcBorders>
              <w:bottom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vAlign w:val="center"/>
          </w:tcPr>
          <w:p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vAlign w:val="center"/>
          </w:tcPr>
          <w:p w:rsidR="007C20A6" w:rsidRPr="000E66DE" w:rsidRDefault="007C20A6" w:rsidP="00805587">
            <w:pPr>
              <w:spacing w:after="0"/>
              <w:jc w:val="center"/>
              <w:rPr>
                <w:rFonts w:cs="Times New Roman"/>
                <w:b/>
                <w:szCs w:val="24"/>
              </w:rPr>
            </w:pPr>
            <w:r w:rsidRPr="000E66DE">
              <w:rPr>
                <w:rFonts w:cs="Times New Roman"/>
                <w:b/>
                <w:szCs w:val="24"/>
              </w:rPr>
              <w:t>17</w:t>
            </w:r>
          </w:p>
        </w:tc>
        <w:tc>
          <w:tcPr>
            <w:tcW w:w="3517" w:type="pct"/>
            <w:vAlign w:val="center"/>
          </w:tcPr>
          <w:p w:rsidR="007C20A6" w:rsidRPr="000E66DE" w:rsidRDefault="007C20A6" w:rsidP="00805587">
            <w:pPr>
              <w:spacing w:after="0"/>
              <w:rPr>
                <w:rFonts w:cs="Times New Roman"/>
                <w:b/>
                <w:szCs w:val="24"/>
              </w:rPr>
            </w:pPr>
            <w:r w:rsidRPr="000E66DE">
              <w:rPr>
                <w:rFonts w:cs="Times New Roman"/>
                <w:b/>
                <w:szCs w:val="24"/>
              </w:rPr>
              <w:t>Bilingual Dictionary</w:t>
            </w:r>
          </w:p>
          <w:p w:rsidR="007C20A6" w:rsidRPr="000E66DE" w:rsidRDefault="007C20A6" w:rsidP="00805587">
            <w:pPr>
              <w:pStyle w:val="ListParagraph"/>
              <w:numPr>
                <w:ilvl w:val="0"/>
                <w:numId w:val="18"/>
              </w:numPr>
              <w:rPr>
                <w:b/>
              </w:rPr>
            </w:pPr>
            <w:r w:rsidRPr="000E66DE">
              <w:t xml:space="preserve">ELs may use a word-to-word bilingual dictionary. </w:t>
            </w:r>
          </w:p>
        </w:tc>
      </w:tr>
      <w:tr w:rsidR="007C20A6" w:rsidRPr="000E66DE"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trPr>
        <w:tc>
          <w:tcPr>
            <w:tcW w:w="207" w:type="pct"/>
            <w:tcBorders>
              <w:bottom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szCs w:val="24"/>
              </w:rPr>
            </w:pPr>
          </w:p>
        </w:tc>
        <w:tc>
          <w:tcPr>
            <w:tcW w:w="227" w:type="pct"/>
            <w:tcBorders>
              <w:bottom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szCs w:val="24"/>
              </w:rPr>
            </w:pPr>
          </w:p>
        </w:tc>
        <w:tc>
          <w:tcPr>
            <w:tcW w:w="202" w:type="pct"/>
            <w:tcBorders>
              <w:bottom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szCs w:val="24"/>
              </w:rPr>
            </w:pPr>
          </w:p>
        </w:tc>
        <w:tc>
          <w:tcPr>
            <w:tcW w:w="202" w:type="pct"/>
            <w:tcBorders>
              <w:bottom w:val="single" w:sz="4" w:space="0" w:color="auto"/>
            </w:tcBorders>
            <w:shd w:val="clear" w:color="auto" w:fill="808080" w:themeFill="background1" w:themeFillShade="80"/>
            <w:vAlign w:val="center"/>
          </w:tcPr>
          <w:p w:rsidR="007C20A6" w:rsidRPr="000E66DE" w:rsidRDefault="007C20A6" w:rsidP="00805587">
            <w:pPr>
              <w:spacing w:after="0"/>
              <w:jc w:val="center"/>
              <w:rPr>
                <w:rFonts w:cs="Times New Roman"/>
                <w:szCs w:val="24"/>
              </w:rPr>
            </w:pPr>
          </w:p>
        </w:tc>
        <w:tc>
          <w:tcPr>
            <w:tcW w:w="259" w:type="pct"/>
            <w:tcBorders>
              <w:bottom w:val="single" w:sz="4" w:space="0" w:color="auto"/>
            </w:tcBorders>
            <w:vAlign w:val="center"/>
          </w:tcPr>
          <w:p w:rsidR="007C20A6" w:rsidRPr="000E66DE" w:rsidRDefault="007C20A6" w:rsidP="00805587">
            <w:pPr>
              <w:spacing w:after="0"/>
              <w:jc w:val="center"/>
              <w:rPr>
                <w:rFonts w:cs="Times New Roman"/>
                <w:szCs w:val="24"/>
              </w:rPr>
            </w:pPr>
            <w:r w:rsidRPr="000E66DE">
              <w:rPr>
                <w:rFonts w:cs="Times New Roman"/>
                <w:b/>
                <w:szCs w:val="24"/>
              </w:rPr>
              <w:t>W – SP</w:t>
            </w:r>
          </w:p>
        </w:tc>
        <w:tc>
          <w:tcPr>
            <w:tcW w:w="386" w:type="pct"/>
            <w:tcBorders>
              <w:bottom w:val="single" w:sz="4" w:space="0" w:color="auto"/>
            </w:tcBorders>
            <w:vAlign w:val="center"/>
          </w:tcPr>
          <w:p w:rsidR="007C20A6" w:rsidRPr="000E66DE" w:rsidRDefault="007C20A6" w:rsidP="00805587">
            <w:pPr>
              <w:spacing w:after="0"/>
              <w:jc w:val="center"/>
              <w:rPr>
                <w:rFonts w:cs="Times New Roman"/>
                <w:b/>
                <w:szCs w:val="24"/>
              </w:rPr>
            </w:pPr>
            <w:r w:rsidRPr="000E66DE">
              <w:rPr>
                <w:rFonts w:cs="Times New Roman"/>
                <w:b/>
                <w:szCs w:val="24"/>
              </w:rPr>
              <w:t>25</w:t>
            </w:r>
          </w:p>
        </w:tc>
        <w:tc>
          <w:tcPr>
            <w:tcW w:w="3517" w:type="pct"/>
            <w:tcBorders>
              <w:bottom w:val="single" w:sz="4" w:space="0" w:color="auto"/>
            </w:tcBorders>
            <w:vAlign w:val="center"/>
          </w:tcPr>
          <w:p w:rsidR="007C20A6" w:rsidRPr="000E66DE" w:rsidRDefault="007C20A6" w:rsidP="00805587">
            <w:pPr>
              <w:spacing w:after="0"/>
              <w:rPr>
                <w:rFonts w:cs="Times New Roman"/>
                <w:szCs w:val="24"/>
              </w:rPr>
            </w:pPr>
            <w:r w:rsidRPr="000E66DE">
              <w:rPr>
                <w:rFonts w:cs="Times New Roman"/>
                <w:b/>
                <w:szCs w:val="24"/>
              </w:rPr>
              <w:t>Dictation to a Scribe</w:t>
            </w:r>
            <w:r w:rsidRPr="000E66DE">
              <w:rPr>
                <w:rFonts w:cs="Times New Roman"/>
                <w:szCs w:val="24"/>
              </w:rPr>
              <w:t xml:space="preserve"> </w:t>
            </w:r>
          </w:p>
          <w:p w:rsidR="007C20A6" w:rsidRPr="000E66DE" w:rsidRDefault="007C20A6" w:rsidP="00805587">
            <w:pPr>
              <w:pStyle w:val="ListParagraph"/>
              <w:numPr>
                <w:ilvl w:val="0"/>
                <w:numId w:val="18"/>
              </w:numPr>
              <w:rPr>
                <w:b/>
              </w:rPr>
            </w:pPr>
            <w:r w:rsidRPr="000E66DE">
              <w:t>Dictation (in English only) to a scribe (short-paper component only). Must be recorded or proctored. Requires transcription.</w:t>
            </w:r>
          </w:p>
        </w:tc>
      </w:tr>
      <w:tr w:rsidR="007C20A6" w:rsidRPr="000E66DE"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3"/>
        </w:trPr>
        <w:tc>
          <w:tcPr>
            <w:tcW w:w="207"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vAlign w:val="center"/>
          </w:tcPr>
          <w:p w:rsidR="007C20A6" w:rsidRPr="000E66DE" w:rsidRDefault="007C20A6" w:rsidP="00805587">
            <w:pPr>
              <w:spacing w:after="0"/>
              <w:jc w:val="center"/>
              <w:rPr>
                <w:rFonts w:cs="Times New Roman"/>
                <w:b/>
                <w:szCs w:val="24"/>
              </w:rPr>
            </w:pPr>
            <w:r w:rsidRPr="000E66DE">
              <w:rPr>
                <w:rFonts w:cs="Times New Roman"/>
                <w:b/>
                <w:szCs w:val="24"/>
              </w:rPr>
              <w:t xml:space="preserve">W - SP </w:t>
            </w:r>
          </w:p>
        </w:tc>
        <w:tc>
          <w:tcPr>
            <w:tcW w:w="386" w:type="pct"/>
            <w:vAlign w:val="center"/>
          </w:tcPr>
          <w:p w:rsidR="007C20A6" w:rsidRPr="000E66DE" w:rsidRDefault="007C20A6" w:rsidP="00805587">
            <w:pPr>
              <w:spacing w:after="0"/>
              <w:jc w:val="center"/>
              <w:rPr>
                <w:rFonts w:cs="Times New Roman"/>
                <w:b/>
                <w:szCs w:val="24"/>
              </w:rPr>
            </w:pPr>
            <w:r w:rsidRPr="000E66DE">
              <w:rPr>
                <w:rFonts w:cs="Times New Roman"/>
                <w:b/>
                <w:szCs w:val="24"/>
              </w:rPr>
              <w:t>29</w:t>
            </w:r>
          </w:p>
        </w:tc>
        <w:tc>
          <w:tcPr>
            <w:tcW w:w="3517" w:type="pct"/>
            <w:vAlign w:val="center"/>
          </w:tcPr>
          <w:p w:rsidR="007C20A6" w:rsidRPr="000E66DE" w:rsidRDefault="007C20A6" w:rsidP="00805587">
            <w:pPr>
              <w:tabs>
                <w:tab w:val="num" w:pos="2160"/>
              </w:tabs>
              <w:spacing w:after="0"/>
              <w:rPr>
                <w:rFonts w:cs="Times New Roman"/>
                <w:b/>
                <w:szCs w:val="24"/>
              </w:rPr>
            </w:pPr>
            <w:r w:rsidRPr="000E66DE">
              <w:rPr>
                <w:rFonts w:cs="Times New Roman"/>
                <w:b/>
                <w:szCs w:val="24"/>
              </w:rPr>
              <w:t>English Dictionary</w:t>
            </w:r>
          </w:p>
          <w:p w:rsidR="007C20A6" w:rsidRPr="000E66DE" w:rsidRDefault="007C20A6" w:rsidP="00805587">
            <w:pPr>
              <w:pStyle w:val="ListParagraph"/>
              <w:numPr>
                <w:ilvl w:val="0"/>
                <w:numId w:val="18"/>
              </w:numPr>
            </w:pPr>
            <w:r w:rsidRPr="000E66DE">
              <w:rPr>
                <w:b/>
                <w:i/>
              </w:rPr>
              <w:t xml:space="preserve">Non-Writing </w:t>
            </w:r>
            <w:r w:rsidRPr="000E66DE">
              <w:rPr>
                <w:b/>
              </w:rPr>
              <w:t>Tests:</w:t>
            </w:r>
            <w:r w:rsidRPr="000E66DE">
              <w:t xml:space="preserve"> ELs may use a general English dictionary.</w:t>
            </w:r>
          </w:p>
          <w:p w:rsidR="007C20A6" w:rsidRPr="000E66DE" w:rsidRDefault="007C20A6" w:rsidP="00805587">
            <w:pPr>
              <w:pStyle w:val="ListParagraph"/>
              <w:numPr>
                <w:ilvl w:val="0"/>
                <w:numId w:val="18"/>
              </w:numPr>
            </w:pPr>
            <w:r w:rsidRPr="000E66DE">
              <w:rPr>
                <w:b/>
                <w:i/>
              </w:rPr>
              <w:t>Writing</w:t>
            </w:r>
            <w:r w:rsidRPr="000E66DE">
              <w:rPr>
                <w:b/>
              </w:rPr>
              <w:t xml:space="preserve"> Tests:</w:t>
            </w:r>
            <w:r w:rsidRPr="000E66DE">
              <w:t xml:space="preserve"> Only permitted on short-paper component for Grade 8 </w:t>
            </w:r>
            <w:r w:rsidR="0073618E" w:rsidRPr="000E66DE">
              <w:t>and EOC Writing test (2010 SOL)</w:t>
            </w:r>
            <w:r w:rsidR="001B6AB3" w:rsidRPr="000E66DE">
              <w:t>.</w:t>
            </w:r>
          </w:p>
        </w:tc>
      </w:tr>
      <w:tr w:rsidR="007A358B" w:rsidRPr="000E66DE" w:rsidTr="00AF14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63"/>
        </w:trPr>
        <w:tc>
          <w:tcPr>
            <w:tcW w:w="207" w:type="pct"/>
            <w:shd w:val="clear" w:color="auto" w:fill="808080" w:themeFill="background1" w:themeFillShade="80"/>
            <w:vAlign w:val="center"/>
          </w:tcPr>
          <w:p w:rsidR="007A358B" w:rsidRPr="000E66DE" w:rsidRDefault="007A358B" w:rsidP="008862CF">
            <w:pPr>
              <w:jc w:val="center"/>
              <w:rPr>
                <w:rFonts w:cs="Times New Roman"/>
                <w:szCs w:val="24"/>
              </w:rPr>
            </w:pPr>
          </w:p>
        </w:tc>
        <w:tc>
          <w:tcPr>
            <w:tcW w:w="227" w:type="pct"/>
            <w:shd w:val="clear" w:color="auto" w:fill="auto"/>
            <w:vAlign w:val="center"/>
          </w:tcPr>
          <w:p w:rsidR="007A358B" w:rsidRPr="000E66DE" w:rsidRDefault="007A358B" w:rsidP="008862CF">
            <w:pPr>
              <w:jc w:val="center"/>
              <w:rPr>
                <w:rFonts w:cs="Times New Roman"/>
                <w:szCs w:val="24"/>
              </w:rPr>
            </w:pPr>
            <w:r w:rsidRPr="000E66DE">
              <w:rPr>
                <w:rFonts w:cs="Times New Roman"/>
                <w:b/>
                <w:szCs w:val="24"/>
              </w:rPr>
              <w:t>M</w:t>
            </w:r>
          </w:p>
        </w:tc>
        <w:tc>
          <w:tcPr>
            <w:tcW w:w="202" w:type="pct"/>
            <w:shd w:val="clear" w:color="auto" w:fill="808080" w:themeFill="background1" w:themeFillShade="80"/>
            <w:vAlign w:val="center"/>
          </w:tcPr>
          <w:p w:rsidR="007A358B" w:rsidRPr="000E66DE" w:rsidRDefault="007A358B" w:rsidP="008862CF">
            <w:pPr>
              <w:jc w:val="center"/>
              <w:rPr>
                <w:rFonts w:cs="Times New Roman"/>
                <w:szCs w:val="24"/>
              </w:rPr>
            </w:pPr>
          </w:p>
        </w:tc>
        <w:tc>
          <w:tcPr>
            <w:tcW w:w="202" w:type="pct"/>
            <w:shd w:val="clear" w:color="auto" w:fill="808080" w:themeFill="background1" w:themeFillShade="80"/>
            <w:vAlign w:val="center"/>
          </w:tcPr>
          <w:p w:rsidR="007A358B" w:rsidRPr="000E66DE" w:rsidRDefault="007A358B" w:rsidP="008862CF">
            <w:pPr>
              <w:jc w:val="center"/>
              <w:rPr>
                <w:rFonts w:cs="Times New Roman"/>
                <w:szCs w:val="24"/>
              </w:rPr>
            </w:pPr>
          </w:p>
        </w:tc>
        <w:tc>
          <w:tcPr>
            <w:tcW w:w="259" w:type="pct"/>
            <w:shd w:val="clear" w:color="auto" w:fill="808080" w:themeFill="background1" w:themeFillShade="80"/>
            <w:vAlign w:val="center"/>
          </w:tcPr>
          <w:p w:rsidR="007A358B" w:rsidRPr="000E66DE" w:rsidRDefault="007A358B" w:rsidP="008862CF">
            <w:pPr>
              <w:jc w:val="center"/>
              <w:rPr>
                <w:rFonts w:cs="Times New Roman"/>
                <w:szCs w:val="24"/>
              </w:rPr>
            </w:pPr>
          </w:p>
        </w:tc>
        <w:tc>
          <w:tcPr>
            <w:tcW w:w="386" w:type="pct"/>
            <w:vAlign w:val="center"/>
          </w:tcPr>
          <w:p w:rsidR="007A358B" w:rsidRPr="000E66DE" w:rsidRDefault="007A358B" w:rsidP="008862CF">
            <w:pPr>
              <w:jc w:val="center"/>
              <w:rPr>
                <w:rFonts w:cs="Times New Roman"/>
                <w:b/>
                <w:szCs w:val="24"/>
              </w:rPr>
            </w:pPr>
            <w:r w:rsidRPr="000E66DE">
              <w:rPr>
                <w:rFonts w:cs="Times New Roman"/>
                <w:b/>
                <w:szCs w:val="24"/>
              </w:rPr>
              <w:t>A</w:t>
            </w:r>
          </w:p>
        </w:tc>
        <w:tc>
          <w:tcPr>
            <w:tcW w:w="3517" w:type="pct"/>
          </w:tcPr>
          <w:p w:rsidR="00970C04" w:rsidRPr="000E66DE" w:rsidRDefault="00573D97" w:rsidP="00970C04">
            <w:pPr>
              <w:spacing w:after="0"/>
              <w:rPr>
                <w:rFonts w:cs="Times New Roman"/>
                <w:szCs w:val="24"/>
              </w:rPr>
            </w:pPr>
            <w:r w:rsidRPr="000E66DE">
              <w:rPr>
                <w:rFonts w:cs="Times New Roman"/>
                <w:b/>
                <w:szCs w:val="24"/>
              </w:rPr>
              <w:t>Plain English Algebra I</w:t>
            </w:r>
            <w:r w:rsidR="007A358B" w:rsidRPr="000E66DE">
              <w:rPr>
                <w:rFonts w:cs="Times New Roman"/>
                <w:b/>
                <w:szCs w:val="24"/>
              </w:rPr>
              <w:t xml:space="preserve"> Test</w:t>
            </w:r>
            <w:r w:rsidR="005F308B" w:rsidRPr="000E66DE">
              <w:rPr>
                <w:rFonts w:cs="Times New Roman"/>
                <w:b/>
                <w:szCs w:val="24"/>
                <w:vertAlign w:val="superscript"/>
              </w:rPr>
              <w:t xml:space="preserve"> </w:t>
            </w:r>
            <w:r w:rsidR="007A358B" w:rsidRPr="000E66DE">
              <w:rPr>
                <w:rFonts w:cs="Times New Roman"/>
                <w:szCs w:val="24"/>
              </w:rPr>
              <w:t xml:space="preserve"> </w:t>
            </w:r>
          </w:p>
          <w:p w:rsidR="007A358B" w:rsidRPr="000E66DE" w:rsidRDefault="002A0726" w:rsidP="00970C04">
            <w:pPr>
              <w:spacing w:after="0"/>
            </w:pPr>
            <w:r w:rsidRPr="000E66DE">
              <w:t xml:space="preserve">Applicable for </w:t>
            </w:r>
            <w:r w:rsidR="00DE3F9F" w:rsidRPr="000E66DE">
              <w:t xml:space="preserve">tests assessing the 2009 Mathematics Standards of Learning </w:t>
            </w:r>
            <w:r w:rsidR="009A1FD9" w:rsidRPr="000E66DE">
              <w:t xml:space="preserve">for </w:t>
            </w:r>
            <w:r w:rsidR="009A1FD9" w:rsidRPr="000E66DE">
              <w:rPr>
                <w:i/>
              </w:rPr>
              <w:t>Algebra I</w:t>
            </w:r>
            <w:r w:rsidR="009A1FD9" w:rsidRPr="000E66DE">
              <w:t xml:space="preserve"> </w:t>
            </w:r>
            <w:r w:rsidR="00DE3F9F" w:rsidRPr="000E66DE">
              <w:t>only.</w:t>
            </w:r>
            <w:r w:rsidR="00465A64" w:rsidRPr="000E66DE">
              <w:t xml:space="preserve"> </w:t>
            </w:r>
          </w:p>
          <w:p w:rsidR="007A358B" w:rsidRPr="000E66DE" w:rsidRDefault="007A358B" w:rsidP="0075617B">
            <w:pPr>
              <w:pStyle w:val="ListParagraph"/>
              <w:numPr>
                <w:ilvl w:val="0"/>
                <w:numId w:val="21"/>
              </w:numPr>
            </w:pPr>
            <w:r w:rsidRPr="000E66DE">
              <w:t xml:space="preserve">EL </w:t>
            </w:r>
            <w:r w:rsidR="0075617B" w:rsidRPr="000E66DE">
              <w:t>overall proficiency level</w:t>
            </w:r>
            <w:r w:rsidRPr="000E66DE">
              <w:t xml:space="preserve"> </w:t>
            </w:r>
            <w:r w:rsidR="00805587" w:rsidRPr="000E66DE">
              <w:t>must be between</w:t>
            </w:r>
            <w:r w:rsidR="0076668D" w:rsidRPr="000E66DE">
              <w:t>:</w:t>
            </w:r>
          </w:p>
          <w:p w:rsidR="0075617B" w:rsidRPr="000E66DE" w:rsidRDefault="0075617B" w:rsidP="0073618E">
            <w:pPr>
              <w:pStyle w:val="ListParagraph"/>
              <w:numPr>
                <w:ilvl w:val="1"/>
                <w:numId w:val="21"/>
              </w:numPr>
            </w:pPr>
            <w:r w:rsidRPr="000E66DE">
              <w:t>G</w:t>
            </w:r>
            <w:r w:rsidR="009A1FD9" w:rsidRPr="000E66DE">
              <w:t>rades 9-12 – 1.0 through 3.5</w:t>
            </w:r>
          </w:p>
          <w:p w:rsidR="0073618E" w:rsidRPr="000E66DE" w:rsidRDefault="0073618E" w:rsidP="0073618E">
            <w:pPr>
              <w:pStyle w:val="ListParagraph"/>
              <w:numPr>
                <w:ilvl w:val="0"/>
                <w:numId w:val="21"/>
              </w:numPr>
            </w:pPr>
            <w:r w:rsidRPr="000E66DE">
              <w:t xml:space="preserve">Students must meet specific criteria to use this accommodation. See </w:t>
            </w:r>
            <w:hyperlink w:anchor="_Plain_English_Mathematics" w:history="1">
              <w:r w:rsidR="00631EEE">
                <w:rPr>
                  <w:rStyle w:val="Hyperlink"/>
                </w:rPr>
                <w:t>Section V</w:t>
              </w:r>
            </w:hyperlink>
            <w:r w:rsidRPr="000E66DE">
              <w:t xml:space="preserve"> for more details.</w:t>
            </w:r>
          </w:p>
        </w:tc>
      </w:tr>
    </w:tbl>
    <w:p w:rsidR="00FB6148" w:rsidRPr="000E66DE" w:rsidRDefault="00FB6148">
      <w:r w:rsidRPr="000E66DE">
        <w:br w:type="page"/>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443"/>
        <w:gridCol w:w="393"/>
        <w:gridCol w:w="393"/>
        <w:gridCol w:w="504"/>
        <w:gridCol w:w="752"/>
        <w:gridCol w:w="6850"/>
      </w:tblGrid>
      <w:tr w:rsidR="007C20A6" w:rsidRPr="000E66DE" w:rsidTr="00805587">
        <w:trPr>
          <w:trHeight w:val="350"/>
        </w:trPr>
        <w:tc>
          <w:tcPr>
            <w:tcW w:w="5000" w:type="pct"/>
            <w:gridSpan w:val="7"/>
            <w:tcBorders>
              <w:top w:val="single" w:sz="4" w:space="0" w:color="auto"/>
              <w:left w:val="single" w:sz="4" w:space="0" w:color="auto"/>
              <w:right w:val="single" w:sz="4" w:space="0" w:color="auto"/>
            </w:tcBorders>
            <w:shd w:val="clear" w:color="auto" w:fill="C8C8C8" w:themeFill="background2" w:themeFillShade="E6"/>
            <w:vAlign w:val="center"/>
          </w:tcPr>
          <w:p w:rsidR="007C20A6" w:rsidRPr="000E66DE" w:rsidRDefault="007C20A6" w:rsidP="003F50FB">
            <w:pPr>
              <w:spacing w:after="0"/>
              <w:jc w:val="center"/>
              <w:rPr>
                <w:rFonts w:cs="Times New Roman"/>
                <w:b/>
                <w:bCs/>
                <w:szCs w:val="24"/>
                <w:u w:val="single"/>
              </w:rPr>
            </w:pPr>
            <w:r w:rsidRPr="000E66DE">
              <w:lastRenderedPageBreak/>
              <w:br w:type="page"/>
            </w:r>
            <w:r w:rsidRPr="000E66DE">
              <w:rPr>
                <w:rFonts w:cs="Times New Roman"/>
                <w:b/>
                <w:szCs w:val="24"/>
              </w:rPr>
              <w:t>Indirect Linguistic Testing Accommodations</w:t>
            </w:r>
          </w:p>
        </w:tc>
      </w:tr>
      <w:tr w:rsidR="007C20A6" w:rsidRPr="000E66DE" w:rsidTr="00FB6148">
        <w:trPr>
          <w:trHeight w:val="692"/>
        </w:trPr>
        <w:tc>
          <w:tcPr>
            <w:tcW w:w="207"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rsidR="007C20A6" w:rsidRPr="000E66DE" w:rsidRDefault="007C20A6" w:rsidP="00805587">
            <w:pPr>
              <w:spacing w:after="0"/>
              <w:jc w:val="center"/>
              <w:rPr>
                <w:rFonts w:cs="Times New Roman"/>
                <w:b/>
                <w:szCs w:val="24"/>
              </w:rPr>
            </w:pPr>
            <w:r w:rsidRPr="000E66DE">
              <w:rPr>
                <w:rFonts w:cs="Times New Roman"/>
                <w:b/>
                <w:szCs w:val="24"/>
              </w:rPr>
              <w:t>1</w:t>
            </w:r>
          </w:p>
        </w:tc>
        <w:tc>
          <w:tcPr>
            <w:tcW w:w="3517" w:type="pct"/>
            <w:shd w:val="clear" w:color="auto" w:fill="auto"/>
            <w:vAlign w:val="center"/>
          </w:tcPr>
          <w:p w:rsidR="007C20A6" w:rsidRPr="000E66DE" w:rsidRDefault="007C20A6" w:rsidP="00805587">
            <w:pPr>
              <w:tabs>
                <w:tab w:val="num" w:pos="2160"/>
              </w:tabs>
              <w:spacing w:after="0"/>
              <w:rPr>
                <w:rFonts w:cs="Times New Roman"/>
                <w:szCs w:val="24"/>
              </w:rPr>
            </w:pPr>
            <w:r w:rsidRPr="000E66DE">
              <w:rPr>
                <w:rFonts w:cs="Times New Roman"/>
                <w:b/>
                <w:szCs w:val="24"/>
              </w:rPr>
              <w:t>Multiple Test Sessions</w:t>
            </w:r>
          </w:p>
          <w:p w:rsidR="007C20A6" w:rsidRPr="000E66DE" w:rsidRDefault="007C20A6" w:rsidP="00805587">
            <w:pPr>
              <w:pStyle w:val="ListParagraph"/>
              <w:numPr>
                <w:ilvl w:val="0"/>
                <w:numId w:val="20"/>
              </w:numPr>
              <w:rPr>
                <w:b/>
              </w:rPr>
            </w:pPr>
            <w:r w:rsidRPr="000E66DE">
              <w:t xml:space="preserve">Testing over two or more school days. Some instances require a paper test. </w:t>
            </w:r>
            <w:r w:rsidRPr="000E66DE">
              <w:rPr>
                <w:u w:val="single"/>
              </w:rPr>
              <w:t xml:space="preserve">Multiple test sessions are not permitted on the short-paper component of the </w:t>
            </w:r>
            <w:r w:rsidRPr="000E66DE">
              <w:rPr>
                <w:i/>
                <w:u w:val="single"/>
              </w:rPr>
              <w:t>Writing</w:t>
            </w:r>
            <w:r w:rsidRPr="000E66DE">
              <w:rPr>
                <w:u w:val="single"/>
              </w:rPr>
              <w:t xml:space="preserve"> test. </w:t>
            </w:r>
          </w:p>
        </w:tc>
      </w:tr>
      <w:tr w:rsidR="007C20A6" w:rsidRPr="000E66DE" w:rsidTr="00FB6148">
        <w:trPr>
          <w:trHeight w:val="638"/>
        </w:trPr>
        <w:tc>
          <w:tcPr>
            <w:tcW w:w="207"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rsidR="007C20A6" w:rsidRPr="000E66DE" w:rsidRDefault="007C20A6" w:rsidP="00805587">
            <w:pPr>
              <w:spacing w:after="0"/>
              <w:jc w:val="center"/>
              <w:rPr>
                <w:rFonts w:cs="Times New Roman"/>
                <w:b/>
                <w:szCs w:val="24"/>
              </w:rPr>
            </w:pPr>
            <w:r w:rsidRPr="000E66DE">
              <w:rPr>
                <w:rFonts w:cs="Times New Roman"/>
                <w:b/>
                <w:szCs w:val="24"/>
              </w:rPr>
              <w:t>4</w:t>
            </w:r>
          </w:p>
        </w:tc>
        <w:tc>
          <w:tcPr>
            <w:tcW w:w="3517" w:type="pct"/>
            <w:shd w:val="clear" w:color="auto" w:fill="auto"/>
            <w:vAlign w:val="center"/>
          </w:tcPr>
          <w:p w:rsidR="007C20A6" w:rsidRPr="000E66DE" w:rsidRDefault="007C20A6" w:rsidP="00805587">
            <w:pPr>
              <w:tabs>
                <w:tab w:val="num" w:pos="2160"/>
              </w:tabs>
              <w:spacing w:after="0"/>
              <w:rPr>
                <w:rFonts w:cs="Times New Roman"/>
                <w:szCs w:val="24"/>
              </w:rPr>
            </w:pPr>
            <w:r w:rsidRPr="000E66DE">
              <w:rPr>
                <w:rFonts w:cs="Times New Roman"/>
                <w:b/>
                <w:szCs w:val="24"/>
              </w:rPr>
              <w:t>Visual Aids</w:t>
            </w:r>
          </w:p>
          <w:p w:rsidR="007C20A6" w:rsidRPr="000E66DE" w:rsidRDefault="007C20A6" w:rsidP="00805587">
            <w:pPr>
              <w:pStyle w:val="ListParagraph"/>
              <w:numPr>
                <w:ilvl w:val="0"/>
                <w:numId w:val="19"/>
              </w:numPr>
              <w:rPr>
                <w:b/>
                <w:bCs/>
                <w:u w:val="single"/>
              </w:rPr>
            </w:pPr>
            <w:r w:rsidRPr="000E66DE">
              <w:t>Visual templates showing one word, sentence, line, or test item at a time. Code test accommodation 4 only when used on a paper test.</w:t>
            </w:r>
          </w:p>
        </w:tc>
      </w:tr>
      <w:tr w:rsidR="007C20A6" w:rsidRPr="000E66DE" w:rsidTr="00FB6148">
        <w:trPr>
          <w:trHeight w:val="863"/>
        </w:trPr>
        <w:tc>
          <w:tcPr>
            <w:tcW w:w="207"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rsidR="007C20A6" w:rsidRPr="000E66DE" w:rsidRDefault="007C20A6" w:rsidP="00805587">
            <w:pPr>
              <w:spacing w:after="0"/>
              <w:jc w:val="center"/>
              <w:rPr>
                <w:rFonts w:cs="Times New Roman"/>
                <w:b/>
                <w:szCs w:val="24"/>
              </w:rPr>
            </w:pPr>
            <w:r w:rsidRPr="000E66DE">
              <w:rPr>
                <w:rFonts w:cs="Times New Roman"/>
                <w:b/>
                <w:szCs w:val="24"/>
              </w:rPr>
              <w:t>18</w:t>
            </w:r>
          </w:p>
        </w:tc>
        <w:tc>
          <w:tcPr>
            <w:tcW w:w="3517" w:type="pct"/>
            <w:shd w:val="clear" w:color="auto" w:fill="auto"/>
            <w:vAlign w:val="center"/>
          </w:tcPr>
          <w:p w:rsidR="007C20A6" w:rsidRPr="000E66DE" w:rsidRDefault="007C20A6" w:rsidP="00805587">
            <w:pPr>
              <w:spacing w:after="0"/>
              <w:rPr>
                <w:rFonts w:cs="Times New Roman"/>
                <w:szCs w:val="24"/>
              </w:rPr>
            </w:pPr>
            <w:r w:rsidRPr="000E66DE">
              <w:rPr>
                <w:rFonts w:cs="Times New Roman"/>
                <w:b/>
                <w:szCs w:val="24"/>
              </w:rPr>
              <w:t>Examiner Records Responses</w:t>
            </w:r>
          </w:p>
          <w:p w:rsidR="007C20A6" w:rsidRPr="000E66DE" w:rsidRDefault="007C20A6" w:rsidP="00B71763">
            <w:pPr>
              <w:pStyle w:val="ListParagraph"/>
              <w:numPr>
                <w:ilvl w:val="0"/>
                <w:numId w:val="19"/>
              </w:numPr>
              <w:rPr>
                <w:b/>
              </w:rPr>
            </w:pPr>
            <w:r w:rsidRPr="000E66DE">
              <w:t xml:space="preserve">Student marks in test booklet, responds verbally, points, or otherwise indicates a response.  </w:t>
            </w:r>
            <w:r w:rsidR="00B71763">
              <w:t>Must</w:t>
            </w:r>
            <w:r w:rsidRPr="000E66DE">
              <w:t xml:space="preserve"> be recorded or proctored. Requires transcription.</w:t>
            </w:r>
          </w:p>
        </w:tc>
      </w:tr>
      <w:tr w:rsidR="007C20A6" w:rsidRPr="000E66DE" w:rsidTr="00FB6148">
        <w:trPr>
          <w:trHeight w:val="566"/>
        </w:trPr>
        <w:tc>
          <w:tcPr>
            <w:tcW w:w="207"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 xml:space="preserve">H </w:t>
            </w:r>
          </w:p>
        </w:tc>
        <w:tc>
          <w:tcPr>
            <w:tcW w:w="227"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M</w:t>
            </w:r>
          </w:p>
        </w:tc>
        <w:tc>
          <w:tcPr>
            <w:tcW w:w="202"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 xml:space="preserve">R </w:t>
            </w:r>
          </w:p>
        </w:tc>
        <w:tc>
          <w:tcPr>
            <w:tcW w:w="202"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S</w:t>
            </w:r>
          </w:p>
        </w:tc>
        <w:tc>
          <w:tcPr>
            <w:tcW w:w="259" w:type="pct"/>
            <w:shd w:val="clear" w:color="auto" w:fill="auto"/>
            <w:vAlign w:val="center"/>
          </w:tcPr>
          <w:p w:rsidR="007C20A6" w:rsidRPr="000E66DE" w:rsidRDefault="007C20A6" w:rsidP="00805587">
            <w:pPr>
              <w:spacing w:after="0"/>
              <w:jc w:val="center"/>
              <w:rPr>
                <w:rFonts w:cs="Times New Roman"/>
                <w:szCs w:val="24"/>
              </w:rPr>
            </w:pPr>
            <w:r w:rsidRPr="000E66DE">
              <w:rPr>
                <w:rFonts w:cs="Times New Roman"/>
                <w:b/>
                <w:szCs w:val="24"/>
              </w:rPr>
              <w:t>W</w:t>
            </w:r>
          </w:p>
        </w:tc>
        <w:tc>
          <w:tcPr>
            <w:tcW w:w="386" w:type="pct"/>
            <w:shd w:val="clear" w:color="auto" w:fill="auto"/>
            <w:vAlign w:val="center"/>
          </w:tcPr>
          <w:p w:rsidR="007C20A6" w:rsidRPr="000E66DE" w:rsidRDefault="007C20A6" w:rsidP="00805587">
            <w:pPr>
              <w:spacing w:after="0"/>
              <w:jc w:val="center"/>
              <w:rPr>
                <w:rFonts w:cs="Times New Roman"/>
                <w:b/>
                <w:szCs w:val="24"/>
              </w:rPr>
            </w:pPr>
            <w:r w:rsidRPr="000E66DE">
              <w:rPr>
                <w:rFonts w:cs="Times New Roman"/>
                <w:b/>
                <w:szCs w:val="24"/>
              </w:rPr>
              <w:t>31</w:t>
            </w:r>
          </w:p>
        </w:tc>
        <w:tc>
          <w:tcPr>
            <w:tcW w:w="3517" w:type="pct"/>
            <w:shd w:val="clear" w:color="auto" w:fill="auto"/>
            <w:vAlign w:val="center"/>
          </w:tcPr>
          <w:p w:rsidR="007C20A6" w:rsidRPr="000E66DE" w:rsidRDefault="007C20A6" w:rsidP="00805587">
            <w:pPr>
              <w:spacing w:after="0"/>
              <w:rPr>
                <w:rFonts w:cs="Times New Roman"/>
                <w:b/>
                <w:szCs w:val="24"/>
              </w:rPr>
            </w:pPr>
            <w:r w:rsidRPr="000E66DE">
              <w:rPr>
                <w:rFonts w:cs="Times New Roman"/>
                <w:b/>
                <w:szCs w:val="24"/>
              </w:rPr>
              <w:t xml:space="preserve">Flexible Schedule </w:t>
            </w:r>
          </w:p>
          <w:p w:rsidR="007C20A6" w:rsidRPr="000E66DE" w:rsidRDefault="007C20A6" w:rsidP="00805587">
            <w:pPr>
              <w:pStyle w:val="ListParagraph"/>
              <w:numPr>
                <w:ilvl w:val="0"/>
                <w:numId w:val="19"/>
              </w:numPr>
              <w:contextualSpacing/>
            </w:pPr>
            <w:r w:rsidRPr="000E66DE">
              <w:t>Testing with breaks requires the test to be completed within one school day.</w:t>
            </w:r>
            <w:r w:rsidR="00AF14A5" w:rsidRPr="000E66DE">
              <w:t xml:space="preserve"> </w:t>
            </w:r>
          </w:p>
        </w:tc>
      </w:tr>
    </w:tbl>
    <w:p w:rsidR="008112D1" w:rsidRPr="000E66DE" w:rsidRDefault="008112D1" w:rsidP="008112D1">
      <w:pPr>
        <w:rPr>
          <w:rFonts w:cs="Times New Roman"/>
          <w:b/>
          <w:szCs w:val="24"/>
        </w:rPr>
      </w:pPr>
    </w:p>
    <w:tbl>
      <w:tblPr>
        <w:tblStyle w:val="TableGrid"/>
        <w:tblW w:w="0" w:type="auto"/>
        <w:tblLook w:val="04A0" w:firstRow="1" w:lastRow="0" w:firstColumn="1" w:lastColumn="0" w:noHBand="0" w:noVBand="1"/>
        <w:tblDescription w:val="Key for Allowable Accommodations by Content Area"/>
      </w:tblPr>
      <w:tblGrid>
        <w:gridCol w:w="722"/>
        <w:gridCol w:w="8854"/>
      </w:tblGrid>
      <w:tr w:rsidR="008112D1" w:rsidRPr="000E66DE" w:rsidTr="00BD0CA9">
        <w:trPr>
          <w:tblHeader/>
        </w:trPr>
        <w:tc>
          <w:tcPr>
            <w:tcW w:w="722" w:type="dxa"/>
          </w:tcPr>
          <w:p w:rsidR="008112D1" w:rsidRPr="000E66DE" w:rsidRDefault="008112D1" w:rsidP="008862CF">
            <w:pPr>
              <w:jc w:val="center"/>
              <w:rPr>
                <w:szCs w:val="24"/>
              </w:rPr>
            </w:pPr>
            <w:bookmarkStart w:id="44" w:name="_Appendix_C"/>
            <w:bookmarkEnd w:id="44"/>
          </w:p>
        </w:tc>
        <w:tc>
          <w:tcPr>
            <w:tcW w:w="8854" w:type="dxa"/>
          </w:tcPr>
          <w:p w:rsidR="008112D1" w:rsidRPr="000E66DE" w:rsidRDefault="00BD0CA9" w:rsidP="008862CF">
            <w:pPr>
              <w:rPr>
                <w:szCs w:val="24"/>
              </w:rPr>
            </w:pPr>
            <w:r w:rsidRPr="000E66DE">
              <w:rPr>
                <w:b/>
                <w:szCs w:val="24"/>
              </w:rPr>
              <w:t>Key</w:t>
            </w:r>
          </w:p>
        </w:tc>
      </w:tr>
      <w:tr w:rsidR="00BD0CA9" w:rsidRPr="000E66DE" w:rsidTr="00BD0CA9">
        <w:tc>
          <w:tcPr>
            <w:tcW w:w="722" w:type="dxa"/>
          </w:tcPr>
          <w:p w:rsidR="00BD0CA9" w:rsidRPr="000E66DE" w:rsidRDefault="00BD0CA9" w:rsidP="00F7340A">
            <w:pPr>
              <w:jc w:val="center"/>
              <w:rPr>
                <w:szCs w:val="24"/>
              </w:rPr>
            </w:pPr>
            <w:r w:rsidRPr="000E66DE">
              <w:rPr>
                <w:b/>
                <w:szCs w:val="24"/>
              </w:rPr>
              <w:t>H</w:t>
            </w:r>
          </w:p>
        </w:tc>
        <w:tc>
          <w:tcPr>
            <w:tcW w:w="8854" w:type="dxa"/>
          </w:tcPr>
          <w:p w:rsidR="00BD0CA9" w:rsidRPr="000E66DE" w:rsidRDefault="00BD0CA9" w:rsidP="00F7340A">
            <w:pPr>
              <w:rPr>
                <w:szCs w:val="24"/>
              </w:rPr>
            </w:pPr>
            <w:r w:rsidRPr="000E66DE">
              <w:rPr>
                <w:szCs w:val="24"/>
              </w:rPr>
              <w:t xml:space="preserve">The testing accommodation is available for the </w:t>
            </w:r>
            <w:r w:rsidRPr="000E66DE">
              <w:rPr>
                <w:i/>
                <w:szCs w:val="24"/>
              </w:rPr>
              <w:t>History/Social Studies</w:t>
            </w:r>
            <w:r w:rsidRPr="000E66DE">
              <w:rPr>
                <w:szCs w:val="24"/>
              </w:rPr>
              <w:t xml:space="preserve"> test.</w:t>
            </w:r>
          </w:p>
        </w:tc>
      </w:tr>
      <w:tr w:rsidR="00BD0CA9" w:rsidRPr="000E66DE" w:rsidTr="00BD0CA9">
        <w:tc>
          <w:tcPr>
            <w:tcW w:w="722" w:type="dxa"/>
          </w:tcPr>
          <w:p w:rsidR="00BD0CA9" w:rsidRPr="000E66DE" w:rsidRDefault="00BD0CA9" w:rsidP="008862CF">
            <w:pPr>
              <w:jc w:val="center"/>
              <w:rPr>
                <w:b/>
                <w:szCs w:val="24"/>
              </w:rPr>
            </w:pPr>
            <w:r w:rsidRPr="000E66DE">
              <w:rPr>
                <w:b/>
                <w:szCs w:val="24"/>
              </w:rPr>
              <w:t>M</w:t>
            </w:r>
          </w:p>
        </w:tc>
        <w:tc>
          <w:tcPr>
            <w:tcW w:w="8854" w:type="dxa"/>
          </w:tcPr>
          <w:p w:rsidR="00BD0CA9" w:rsidRPr="000E66DE" w:rsidRDefault="00BD0CA9" w:rsidP="008862CF">
            <w:pPr>
              <w:rPr>
                <w:szCs w:val="24"/>
              </w:rPr>
            </w:pPr>
            <w:r w:rsidRPr="000E66DE">
              <w:rPr>
                <w:szCs w:val="24"/>
              </w:rPr>
              <w:t xml:space="preserve">The testing accommodation is available for the </w:t>
            </w:r>
            <w:r w:rsidRPr="000E66DE">
              <w:rPr>
                <w:i/>
                <w:szCs w:val="24"/>
              </w:rPr>
              <w:t>Mathematics</w:t>
            </w:r>
            <w:r w:rsidRPr="000E66DE">
              <w:rPr>
                <w:szCs w:val="24"/>
              </w:rPr>
              <w:t xml:space="preserve"> test.</w:t>
            </w:r>
          </w:p>
        </w:tc>
      </w:tr>
      <w:tr w:rsidR="00BD0CA9" w:rsidRPr="000E66DE" w:rsidTr="00BD0CA9">
        <w:tc>
          <w:tcPr>
            <w:tcW w:w="722" w:type="dxa"/>
          </w:tcPr>
          <w:p w:rsidR="00BD0CA9" w:rsidRPr="000E66DE" w:rsidRDefault="00BD0CA9" w:rsidP="008862CF">
            <w:pPr>
              <w:jc w:val="center"/>
              <w:rPr>
                <w:szCs w:val="24"/>
              </w:rPr>
            </w:pPr>
            <w:r w:rsidRPr="000E66DE">
              <w:rPr>
                <w:b/>
                <w:szCs w:val="24"/>
              </w:rPr>
              <w:t>R</w:t>
            </w:r>
          </w:p>
        </w:tc>
        <w:tc>
          <w:tcPr>
            <w:tcW w:w="8854" w:type="dxa"/>
          </w:tcPr>
          <w:p w:rsidR="00BD0CA9" w:rsidRPr="000E66DE" w:rsidRDefault="00BD0CA9" w:rsidP="008862CF">
            <w:pPr>
              <w:rPr>
                <w:szCs w:val="24"/>
              </w:rPr>
            </w:pPr>
            <w:r w:rsidRPr="000E66DE">
              <w:rPr>
                <w:szCs w:val="24"/>
              </w:rPr>
              <w:t xml:space="preserve">The testing accommodation is available for the </w:t>
            </w:r>
            <w:r w:rsidRPr="000E66DE">
              <w:rPr>
                <w:i/>
                <w:szCs w:val="24"/>
              </w:rPr>
              <w:t>Reading</w:t>
            </w:r>
            <w:r w:rsidRPr="000E66DE">
              <w:rPr>
                <w:szCs w:val="24"/>
              </w:rPr>
              <w:t xml:space="preserve"> test.</w:t>
            </w:r>
          </w:p>
        </w:tc>
      </w:tr>
      <w:tr w:rsidR="00BD0CA9" w:rsidRPr="000E66DE" w:rsidTr="00BD0CA9">
        <w:tc>
          <w:tcPr>
            <w:tcW w:w="722" w:type="dxa"/>
          </w:tcPr>
          <w:p w:rsidR="00BD0CA9" w:rsidRPr="000E66DE" w:rsidRDefault="00BD0CA9" w:rsidP="008862CF">
            <w:pPr>
              <w:jc w:val="center"/>
              <w:rPr>
                <w:szCs w:val="24"/>
              </w:rPr>
            </w:pPr>
            <w:r w:rsidRPr="000E66DE">
              <w:rPr>
                <w:b/>
                <w:szCs w:val="24"/>
              </w:rPr>
              <w:t>S</w:t>
            </w:r>
          </w:p>
        </w:tc>
        <w:tc>
          <w:tcPr>
            <w:tcW w:w="8854" w:type="dxa"/>
          </w:tcPr>
          <w:p w:rsidR="00BD0CA9" w:rsidRPr="000E66DE" w:rsidRDefault="00BD0CA9" w:rsidP="008862CF">
            <w:pPr>
              <w:rPr>
                <w:szCs w:val="24"/>
              </w:rPr>
            </w:pPr>
            <w:r w:rsidRPr="000E66DE">
              <w:rPr>
                <w:szCs w:val="24"/>
              </w:rPr>
              <w:t xml:space="preserve">The testing accommodation is available for the </w:t>
            </w:r>
            <w:r w:rsidRPr="000E66DE">
              <w:rPr>
                <w:i/>
                <w:szCs w:val="24"/>
              </w:rPr>
              <w:t>Science</w:t>
            </w:r>
            <w:r w:rsidRPr="000E66DE">
              <w:rPr>
                <w:szCs w:val="24"/>
              </w:rPr>
              <w:t xml:space="preserve"> test.</w:t>
            </w:r>
          </w:p>
        </w:tc>
      </w:tr>
      <w:tr w:rsidR="00BD0CA9" w:rsidRPr="000E66DE" w:rsidTr="00BD0CA9">
        <w:tc>
          <w:tcPr>
            <w:tcW w:w="722" w:type="dxa"/>
          </w:tcPr>
          <w:p w:rsidR="00BD0CA9" w:rsidRPr="000E66DE" w:rsidRDefault="00BD0CA9" w:rsidP="008862CF">
            <w:pPr>
              <w:jc w:val="center"/>
              <w:rPr>
                <w:szCs w:val="24"/>
              </w:rPr>
            </w:pPr>
            <w:r w:rsidRPr="000E66DE">
              <w:rPr>
                <w:b/>
                <w:szCs w:val="24"/>
              </w:rPr>
              <w:t>W</w:t>
            </w:r>
          </w:p>
        </w:tc>
        <w:tc>
          <w:tcPr>
            <w:tcW w:w="8854" w:type="dxa"/>
          </w:tcPr>
          <w:p w:rsidR="00BD0CA9" w:rsidRPr="000E66DE" w:rsidRDefault="00BD0CA9" w:rsidP="008862CF">
            <w:pPr>
              <w:rPr>
                <w:szCs w:val="24"/>
              </w:rPr>
            </w:pPr>
            <w:r w:rsidRPr="000E66DE">
              <w:rPr>
                <w:szCs w:val="24"/>
              </w:rPr>
              <w:t xml:space="preserve">The testing accommodation is available for the </w:t>
            </w:r>
            <w:r w:rsidRPr="000E66DE">
              <w:rPr>
                <w:i/>
                <w:szCs w:val="24"/>
              </w:rPr>
              <w:t>Writing</w:t>
            </w:r>
            <w:r w:rsidRPr="000E66DE">
              <w:rPr>
                <w:szCs w:val="24"/>
              </w:rPr>
              <w:t xml:space="preserve"> test. (MC: multiple-choice/technology enhanced item (TEI) component. SP: short-paper component. Note: Paper/pencil </w:t>
            </w:r>
            <w:r w:rsidRPr="000E66DE">
              <w:rPr>
                <w:i/>
                <w:szCs w:val="24"/>
              </w:rPr>
              <w:t>Writing</w:t>
            </w:r>
            <w:r w:rsidRPr="000E66DE">
              <w:rPr>
                <w:szCs w:val="24"/>
              </w:rPr>
              <w:t xml:space="preserve"> tests do not include TEI.)</w:t>
            </w:r>
          </w:p>
        </w:tc>
      </w:tr>
      <w:tr w:rsidR="00BD0CA9" w:rsidRPr="000E66DE" w:rsidTr="00BD0CA9">
        <w:tc>
          <w:tcPr>
            <w:tcW w:w="722" w:type="dxa"/>
            <w:shd w:val="clear" w:color="auto" w:fill="808080" w:themeFill="background1" w:themeFillShade="80"/>
          </w:tcPr>
          <w:p w:rsidR="00BD0CA9" w:rsidRPr="000E66DE" w:rsidRDefault="00BD0CA9" w:rsidP="008862CF">
            <w:pPr>
              <w:rPr>
                <w:szCs w:val="24"/>
              </w:rPr>
            </w:pPr>
          </w:p>
        </w:tc>
        <w:tc>
          <w:tcPr>
            <w:tcW w:w="8854" w:type="dxa"/>
          </w:tcPr>
          <w:p w:rsidR="00BD0CA9" w:rsidRPr="000E66DE" w:rsidRDefault="00BD0CA9" w:rsidP="008862CF">
            <w:pPr>
              <w:rPr>
                <w:szCs w:val="24"/>
              </w:rPr>
            </w:pPr>
            <w:r w:rsidRPr="000E66DE">
              <w:rPr>
                <w:szCs w:val="24"/>
              </w:rPr>
              <w:t xml:space="preserve">The testing accommodation is </w:t>
            </w:r>
            <w:r w:rsidRPr="000E66DE">
              <w:rPr>
                <w:szCs w:val="24"/>
                <w:u w:val="single"/>
              </w:rPr>
              <w:t>not</w:t>
            </w:r>
            <w:r w:rsidRPr="000E66DE">
              <w:rPr>
                <w:szCs w:val="24"/>
              </w:rPr>
              <w:t xml:space="preserve"> available for the content area.</w:t>
            </w:r>
          </w:p>
        </w:tc>
      </w:tr>
    </w:tbl>
    <w:p w:rsidR="00805587" w:rsidRPr="000E66DE" w:rsidRDefault="00805587" w:rsidP="00805587">
      <w:pPr>
        <w:spacing w:after="0"/>
        <w:contextualSpacing/>
        <w:rPr>
          <w:rFonts w:cs="Times New Roman"/>
          <w:szCs w:val="24"/>
          <w:vertAlign w:val="superscript"/>
        </w:rPr>
      </w:pPr>
    </w:p>
    <w:p w:rsidR="00DE3F9F" w:rsidRPr="000E66DE" w:rsidRDefault="00DE3F9F" w:rsidP="00DE3F9F">
      <w:pPr>
        <w:contextualSpacing/>
        <w:rPr>
          <w:rFonts w:cs="Times New Roman"/>
          <w:szCs w:val="24"/>
        </w:rPr>
      </w:pPr>
    </w:p>
    <w:p w:rsidR="00726499" w:rsidRPr="000E66DE" w:rsidRDefault="008112D1">
      <w:pPr>
        <w:contextualSpacing/>
        <w:rPr>
          <w:rFonts w:cs="Times New Roman"/>
        </w:rPr>
        <w:sectPr w:rsidR="00726499" w:rsidRPr="000E66DE" w:rsidSect="008958CC">
          <w:footerReference w:type="default" r:id="rId20"/>
          <w:footerReference w:type="first" r:id="rId21"/>
          <w:footnotePr>
            <w:numFmt w:val="chicago"/>
          </w:footnotePr>
          <w:pgSz w:w="12240" w:h="15840"/>
          <w:pgMar w:top="1440" w:right="1440" w:bottom="1440" w:left="1440" w:header="720" w:footer="144" w:gutter="0"/>
          <w:pgBorders w:display="firstPage" w:offsetFrom="page">
            <w:top w:val="twistedLines1" w:sz="28" w:space="24" w:color="2A495E" w:themeColor="accent6" w:themeShade="80"/>
            <w:left w:val="twistedLines1" w:sz="28" w:space="24" w:color="2A495E" w:themeColor="accent6" w:themeShade="80"/>
            <w:bottom w:val="twistedLines1" w:sz="28" w:space="24" w:color="2A495E" w:themeColor="accent6" w:themeShade="80"/>
            <w:right w:val="twistedLines1" w:sz="28" w:space="24" w:color="2A495E" w:themeColor="accent6" w:themeShade="80"/>
          </w:pgBorders>
          <w:pgNumType w:start="0"/>
          <w:cols w:space="720"/>
          <w:docGrid w:linePitch="360"/>
        </w:sectPr>
      </w:pPr>
      <w:r w:rsidRPr="000E66DE">
        <w:rPr>
          <w:rFonts w:cs="Times New Roman"/>
        </w:rPr>
        <w:br w:type="page"/>
      </w:r>
    </w:p>
    <w:tbl>
      <w:tblPr>
        <w:tblStyle w:val="TableGrid1"/>
        <w:tblpPr w:leftFromText="180" w:rightFromText="180" w:vertAnchor="page" w:horzAnchor="margin" w:tblpXSpec="center" w:tblpY="2110"/>
        <w:tblW w:w="14611" w:type="dxa"/>
        <w:tblLayout w:type="fixed"/>
        <w:tblLook w:val="04A0" w:firstRow="1" w:lastRow="0" w:firstColumn="1" w:lastColumn="0" w:noHBand="0" w:noVBand="1"/>
        <w:tblDescription w:val="Sample EL Assessment Participation Plan"/>
      </w:tblPr>
      <w:tblGrid>
        <w:gridCol w:w="1719"/>
        <w:gridCol w:w="2529"/>
        <w:gridCol w:w="634"/>
        <w:gridCol w:w="584"/>
        <w:gridCol w:w="584"/>
        <w:gridCol w:w="584"/>
        <w:gridCol w:w="584"/>
        <w:gridCol w:w="584"/>
        <w:gridCol w:w="584"/>
        <w:gridCol w:w="486"/>
        <w:gridCol w:w="596"/>
        <w:gridCol w:w="8"/>
        <w:gridCol w:w="563"/>
        <w:gridCol w:w="486"/>
        <w:gridCol w:w="486"/>
        <w:gridCol w:w="486"/>
        <w:gridCol w:w="585"/>
        <w:gridCol w:w="2529"/>
      </w:tblGrid>
      <w:tr w:rsidR="000578B9" w:rsidRPr="000E66DE" w:rsidTr="00FB6148">
        <w:trPr>
          <w:trHeight w:val="374"/>
          <w:tblHeader/>
        </w:trPr>
        <w:tc>
          <w:tcPr>
            <w:tcW w:w="14611" w:type="dxa"/>
            <w:gridSpan w:val="18"/>
            <w:shd w:val="clear" w:color="auto" w:fill="BDD3E1" w:themeFill="accent6" w:themeFillTint="66"/>
            <w:vAlign w:val="center"/>
          </w:tcPr>
          <w:p w:rsidR="000578B9" w:rsidRPr="000E66DE" w:rsidRDefault="000578B9" w:rsidP="005B3B0D">
            <w:pPr>
              <w:jc w:val="center"/>
              <w:rPr>
                <w:rFonts w:eastAsia="Calibri" w:cs="Times New Roman"/>
                <w:b/>
                <w:szCs w:val="24"/>
              </w:rPr>
            </w:pPr>
            <w:r w:rsidRPr="000E66DE">
              <w:rPr>
                <w:rFonts w:eastAsia="Calibri" w:cs="Times New Roman"/>
                <w:b/>
                <w:szCs w:val="24"/>
              </w:rPr>
              <w:lastRenderedPageBreak/>
              <w:t>English Learner Assessment Participation Plan</w:t>
            </w:r>
          </w:p>
        </w:tc>
      </w:tr>
      <w:tr w:rsidR="000578B9" w:rsidRPr="000E66DE" w:rsidTr="00FB6148">
        <w:trPr>
          <w:trHeight w:val="432"/>
          <w:tblHeader/>
        </w:trPr>
        <w:tc>
          <w:tcPr>
            <w:tcW w:w="4248" w:type="dxa"/>
            <w:gridSpan w:val="2"/>
            <w:vMerge w:val="restart"/>
          </w:tcPr>
          <w:p w:rsidR="000578B9" w:rsidRPr="000E66DE" w:rsidRDefault="000578B9" w:rsidP="00FB6148">
            <w:pPr>
              <w:rPr>
                <w:rFonts w:eastAsia="Calibri" w:cs="Times New Roman"/>
                <w:b/>
                <w:i/>
                <w:szCs w:val="24"/>
              </w:rPr>
            </w:pPr>
            <w:r w:rsidRPr="000E66DE">
              <w:rPr>
                <w:rFonts w:eastAsia="Calibri" w:cs="Times New Roman"/>
                <w:b/>
                <w:i/>
                <w:szCs w:val="24"/>
              </w:rPr>
              <w:t xml:space="preserve">Student Name: </w:t>
            </w:r>
          </w:p>
          <w:p w:rsidR="000578B9" w:rsidRPr="000E66DE" w:rsidRDefault="000578B9" w:rsidP="00FB6148">
            <w:pPr>
              <w:tabs>
                <w:tab w:val="left" w:pos="360"/>
              </w:tabs>
              <w:spacing w:after="80"/>
              <w:ind w:right="144"/>
              <w:rPr>
                <w:rFonts w:eastAsia="Calibri" w:cs="Times New Roman"/>
                <w:b/>
                <w:i/>
                <w:szCs w:val="24"/>
              </w:rPr>
            </w:pPr>
            <w:r w:rsidRPr="000E66DE">
              <w:rPr>
                <w:rFonts w:eastAsia="Calibri" w:cs="Times New Roman"/>
                <w:b/>
                <w:i/>
                <w:szCs w:val="24"/>
              </w:rPr>
              <w:t>Grade:</w:t>
            </w:r>
            <w:r w:rsidR="00FA586E" w:rsidRPr="000E66DE">
              <w:rPr>
                <w:rFonts w:eastAsia="Calibri" w:cs="Times New Roman"/>
                <w:b/>
                <w:i/>
                <w:szCs w:val="24"/>
              </w:rPr>
              <w:t xml:space="preserve"> </w:t>
            </w:r>
            <w:r w:rsidR="00C63279" w:rsidRPr="000E66DE">
              <w:rPr>
                <w:rFonts w:eastAsia="Calibri" w:cs="Times New Roman"/>
                <w:b/>
                <w:i/>
                <w:szCs w:val="24"/>
              </w:rPr>
              <w:t xml:space="preserve">        </w:t>
            </w:r>
            <w:r w:rsidRPr="000E66DE">
              <w:rPr>
                <w:rFonts w:eastAsia="Calibri" w:cs="Times New Roman"/>
                <w:b/>
                <w:i/>
                <w:szCs w:val="24"/>
              </w:rPr>
              <w:t>ELP Level:</w:t>
            </w:r>
          </w:p>
          <w:p w:rsidR="000578B9" w:rsidRPr="000E66DE" w:rsidRDefault="000578B9" w:rsidP="00FB6148">
            <w:pPr>
              <w:rPr>
                <w:rFonts w:eastAsia="Calibri" w:cs="Times New Roman"/>
                <w:szCs w:val="24"/>
              </w:rPr>
            </w:pPr>
            <w:r w:rsidRPr="000E66DE">
              <w:rPr>
                <w:rFonts w:eastAsia="Calibri" w:cs="Times New Roman"/>
                <w:b/>
                <w:i/>
                <w:szCs w:val="24"/>
              </w:rPr>
              <w:t>STI:</w:t>
            </w:r>
          </w:p>
        </w:tc>
        <w:tc>
          <w:tcPr>
            <w:tcW w:w="2386" w:type="dxa"/>
            <w:gridSpan w:val="4"/>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Grades 3 – 5</w:t>
            </w:r>
          </w:p>
        </w:tc>
        <w:tc>
          <w:tcPr>
            <w:tcW w:w="2834" w:type="dxa"/>
            <w:gridSpan w:val="5"/>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Grades 6 – 8</w:t>
            </w:r>
          </w:p>
        </w:tc>
        <w:tc>
          <w:tcPr>
            <w:tcW w:w="2614" w:type="dxa"/>
            <w:gridSpan w:val="6"/>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Grades 9 – 12</w:t>
            </w:r>
          </w:p>
        </w:tc>
        <w:tc>
          <w:tcPr>
            <w:tcW w:w="2529"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Other Assessments</w:t>
            </w:r>
          </w:p>
        </w:tc>
      </w:tr>
      <w:tr w:rsidR="000578B9" w:rsidRPr="000E66DE" w:rsidTr="00FB6148">
        <w:trPr>
          <w:trHeight w:val="388"/>
        </w:trPr>
        <w:tc>
          <w:tcPr>
            <w:tcW w:w="4248" w:type="dxa"/>
            <w:gridSpan w:val="2"/>
            <w:vMerge/>
            <w:vAlign w:val="center"/>
          </w:tcPr>
          <w:p w:rsidR="000578B9" w:rsidRPr="000E66DE" w:rsidRDefault="000578B9" w:rsidP="000152FE">
            <w:pPr>
              <w:rPr>
                <w:rFonts w:eastAsia="Calibri" w:cs="Times New Roman"/>
                <w:b/>
                <w:szCs w:val="24"/>
              </w:rPr>
            </w:pPr>
          </w:p>
        </w:tc>
        <w:tc>
          <w:tcPr>
            <w:tcW w:w="634"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584"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584"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584"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584"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584"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584"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486"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604" w:type="dxa"/>
            <w:gridSpan w:val="2"/>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W</w:t>
            </w:r>
          </w:p>
        </w:tc>
        <w:tc>
          <w:tcPr>
            <w:tcW w:w="563"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R</w:t>
            </w:r>
          </w:p>
        </w:tc>
        <w:tc>
          <w:tcPr>
            <w:tcW w:w="486"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M</w:t>
            </w:r>
          </w:p>
        </w:tc>
        <w:tc>
          <w:tcPr>
            <w:tcW w:w="486"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H</w:t>
            </w:r>
          </w:p>
        </w:tc>
        <w:tc>
          <w:tcPr>
            <w:tcW w:w="486"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S</w:t>
            </w:r>
          </w:p>
        </w:tc>
        <w:tc>
          <w:tcPr>
            <w:tcW w:w="585" w:type="dxa"/>
            <w:vAlign w:val="center"/>
          </w:tcPr>
          <w:p w:rsidR="000578B9" w:rsidRPr="000E66DE" w:rsidRDefault="000578B9" w:rsidP="000152FE">
            <w:pPr>
              <w:jc w:val="center"/>
              <w:rPr>
                <w:rFonts w:eastAsia="Calibri" w:cs="Times New Roman"/>
                <w:b/>
                <w:szCs w:val="24"/>
              </w:rPr>
            </w:pPr>
            <w:r w:rsidRPr="000E66DE">
              <w:rPr>
                <w:rFonts w:eastAsia="Calibri" w:cs="Times New Roman"/>
                <w:b/>
                <w:szCs w:val="24"/>
              </w:rPr>
              <w:t>W</w:t>
            </w:r>
          </w:p>
        </w:tc>
        <w:tc>
          <w:tcPr>
            <w:tcW w:w="2529" w:type="dxa"/>
            <w:vAlign w:val="center"/>
          </w:tcPr>
          <w:p w:rsidR="000578B9" w:rsidRPr="000E66DE" w:rsidRDefault="000578B9" w:rsidP="000152FE">
            <w:pPr>
              <w:rPr>
                <w:rFonts w:eastAsia="Calibri" w:cs="Times New Roman"/>
                <w:b/>
                <w:szCs w:val="24"/>
              </w:rPr>
            </w:pPr>
            <w:r w:rsidRPr="000E66DE">
              <w:rPr>
                <w:rFonts w:eastAsia="Calibri" w:cs="Times New Roman"/>
                <w:b/>
                <w:szCs w:val="24"/>
              </w:rPr>
              <w:t xml:space="preserve">Specify: </w:t>
            </w:r>
          </w:p>
        </w:tc>
      </w:tr>
      <w:tr w:rsidR="00726499" w:rsidRPr="000E66DE" w:rsidTr="00FB6148">
        <w:trPr>
          <w:trHeight w:val="397"/>
        </w:trPr>
        <w:tc>
          <w:tcPr>
            <w:tcW w:w="4248" w:type="dxa"/>
            <w:gridSpan w:val="2"/>
            <w:vAlign w:val="center"/>
          </w:tcPr>
          <w:p w:rsidR="00726499" w:rsidRPr="000E66DE" w:rsidRDefault="00726499" w:rsidP="000152FE">
            <w:pPr>
              <w:rPr>
                <w:rFonts w:eastAsia="Calibri" w:cs="Times New Roman"/>
                <w:b/>
                <w:szCs w:val="24"/>
              </w:rPr>
            </w:pPr>
            <w:r w:rsidRPr="000E66DE">
              <w:rPr>
                <w:rFonts w:eastAsia="Calibri" w:cs="Times New Roman"/>
                <w:b/>
                <w:szCs w:val="24"/>
              </w:rPr>
              <w:t>Test Directions Delivery</w:t>
            </w:r>
          </w:p>
        </w:tc>
        <w:tc>
          <w:tcPr>
            <w:tcW w:w="63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Borders>
              <w:bottom w:val="single" w:sz="4" w:space="0" w:color="auto"/>
            </w:tcBorders>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604" w:type="dxa"/>
            <w:gridSpan w:val="2"/>
          </w:tcPr>
          <w:p w:rsidR="00726499" w:rsidRPr="000E66DE" w:rsidRDefault="00726499" w:rsidP="000152FE">
            <w:pPr>
              <w:rPr>
                <w:rFonts w:eastAsia="Calibri" w:cs="Times New Roman"/>
                <w:szCs w:val="24"/>
              </w:rPr>
            </w:pPr>
          </w:p>
        </w:tc>
        <w:tc>
          <w:tcPr>
            <w:tcW w:w="563"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585" w:type="dxa"/>
          </w:tcPr>
          <w:p w:rsidR="00726499" w:rsidRPr="000E66DE" w:rsidRDefault="00726499" w:rsidP="000152FE">
            <w:pPr>
              <w:rPr>
                <w:rFonts w:eastAsia="Calibri" w:cs="Times New Roman"/>
                <w:szCs w:val="24"/>
              </w:rPr>
            </w:pPr>
          </w:p>
        </w:tc>
        <w:tc>
          <w:tcPr>
            <w:tcW w:w="2529" w:type="dxa"/>
          </w:tcPr>
          <w:p w:rsidR="00726499" w:rsidRPr="000E66DE" w:rsidRDefault="00726499" w:rsidP="000152FE">
            <w:pPr>
              <w:rPr>
                <w:rFonts w:eastAsia="Calibri" w:cs="Times New Roman"/>
                <w:szCs w:val="24"/>
              </w:rPr>
            </w:pPr>
          </w:p>
        </w:tc>
      </w:tr>
      <w:tr w:rsidR="00726499" w:rsidRPr="000E66DE" w:rsidTr="00FB6148">
        <w:trPr>
          <w:trHeight w:val="359"/>
        </w:trPr>
        <w:tc>
          <w:tcPr>
            <w:tcW w:w="4248" w:type="dxa"/>
            <w:gridSpan w:val="2"/>
            <w:vAlign w:val="center"/>
          </w:tcPr>
          <w:p w:rsidR="00726499" w:rsidRPr="000E66DE" w:rsidRDefault="00726499" w:rsidP="000152FE">
            <w:pPr>
              <w:rPr>
                <w:rFonts w:eastAsia="Calibri" w:cs="Times New Roman"/>
                <w:b/>
                <w:szCs w:val="24"/>
              </w:rPr>
            </w:pPr>
            <w:r w:rsidRPr="000E66DE">
              <w:rPr>
                <w:rFonts w:eastAsia="Calibri" w:cs="Times New Roman"/>
                <w:b/>
                <w:szCs w:val="24"/>
              </w:rPr>
              <w:t>Read-Aloud Test</w:t>
            </w:r>
            <w:r w:rsidR="000152FE" w:rsidRPr="000E66DE">
              <w:rPr>
                <w:rFonts w:eastAsia="Calibri" w:cs="Times New Roman"/>
                <w:b/>
                <w:szCs w:val="24"/>
              </w:rPr>
              <w:t xml:space="preserve"> </w:t>
            </w:r>
            <w:r w:rsidR="005F7963" w:rsidRPr="000E66DE">
              <w:rPr>
                <w:rFonts w:eastAsia="Calibri" w:cs="Times New Roman"/>
                <w:b/>
                <w:szCs w:val="24"/>
              </w:rPr>
              <w:t>/</w:t>
            </w:r>
            <w:r w:rsidR="000152FE" w:rsidRPr="000E66DE">
              <w:rPr>
                <w:rFonts w:eastAsia="Calibri" w:cs="Times New Roman"/>
                <w:b/>
                <w:szCs w:val="24"/>
              </w:rPr>
              <w:t xml:space="preserve"> Audio Test</w:t>
            </w:r>
          </w:p>
        </w:tc>
        <w:tc>
          <w:tcPr>
            <w:tcW w:w="634" w:type="dxa"/>
            <w:shd w:val="clear" w:color="auto" w:fill="000000" w:themeFill="text1"/>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Borders>
              <w:bottom w:val="nil"/>
            </w:tcBorders>
            <w:shd w:val="clear" w:color="auto" w:fill="000000" w:themeFill="text1"/>
          </w:tcPr>
          <w:p w:rsidR="00726499" w:rsidRPr="000E66DE" w:rsidRDefault="00726499" w:rsidP="000152FE">
            <w:pPr>
              <w:rPr>
                <w:rFonts w:eastAsia="Calibri" w:cs="Times New Roman"/>
                <w:szCs w:val="24"/>
              </w:rPr>
            </w:pPr>
          </w:p>
        </w:tc>
        <w:tc>
          <w:tcPr>
            <w:tcW w:w="584" w:type="dxa"/>
            <w:tcBorders>
              <w:bottom w:val="single" w:sz="4" w:space="0" w:color="auto"/>
            </w:tcBorders>
          </w:tcPr>
          <w:p w:rsidR="00726499" w:rsidRPr="000E66DE" w:rsidRDefault="00726499" w:rsidP="000152FE">
            <w:pPr>
              <w:rPr>
                <w:rFonts w:eastAsia="Calibri" w:cs="Times New Roman"/>
                <w:szCs w:val="24"/>
              </w:rPr>
            </w:pPr>
          </w:p>
        </w:tc>
        <w:tc>
          <w:tcPr>
            <w:tcW w:w="584" w:type="dxa"/>
            <w:tcBorders>
              <w:bottom w:val="single" w:sz="4" w:space="0" w:color="auto"/>
            </w:tcBorders>
          </w:tcPr>
          <w:p w:rsidR="00726499" w:rsidRPr="000E66DE" w:rsidRDefault="00726499" w:rsidP="000152FE">
            <w:pPr>
              <w:rPr>
                <w:rFonts w:eastAsia="Calibri" w:cs="Times New Roman"/>
                <w:szCs w:val="24"/>
              </w:rPr>
            </w:pPr>
          </w:p>
        </w:tc>
        <w:tc>
          <w:tcPr>
            <w:tcW w:w="486" w:type="dxa"/>
            <w:tcBorders>
              <w:bottom w:val="single" w:sz="4" w:space="0" w:color="auto"/>
            </w:tcBorders>
          </w:tcPr>
          <w:p w:rsidR="00726499" w:rsidRPr="000E66DE" w:rsidRDefault="00726499" w:rsidP="000152FE">
            <w:pPr>
              <w:rPr>
                <w:rFonts w:eastAsia="Calibri" w:cs="Times New Roman"/>
                <w:szCs w:val="24"/>
              </w:rPr>
            </w:pPr>
          </w:p>
        </w:tc>
        <w:tc>
          <w:tcPr>
            <w:tcW w:w="604" w:type="dxa"/>
            <w:gridSpan w:val="2"/>
            <w:tcBorders>
              <w:bottom w:val="single" w:sz="4" w:space="0" w:color="auto"/>
            </w:tcBorders>
          </w:tcPr>
          <w:p w:rsidR="00726499" w:rsidRPr="000E66DE" w:rsidRDefault="00726499" w:rsidP="000152FE">
            <w:pPr>
              <w:rPr>
                <w:rFonts w:eastAsia="Calibri" w:cs="Times New Roman"/>
                <w:szCs w:val="24"/>
              </w:rPr>
            </w:pPr>
          </w:p>
        </w:tc>
        <w:tc>
          <w:tcPr>
            <w:tcW w:w="563" w:type="dxa"/>
            <w:shd w:val="clear" w:color="auto" w:fill="000000" w:themeFill="text1"/>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585" w:type="dxa"/>
          </w:tcPr>
          <w:p w:rsidR="00726499" w:rsidRPr="000E66DE" w:rsidRDefault="00726499" w:rsidP="000152FE">
            <w:pPr>
              <w:rPr>
                <w:rFonts w:eastAsia="Calibri" w:cs="Times New Roman"/>
                <w:szCs w:val="24"/>
              </w:rPr>
            </w:pPr>
          </w:p>
        </w:tc>
        <w:tc>
          <w:tcPr>
            <w:tcW w:w="2529" w:type="dxa"/>
          </w:tcPr>
          <w:p w:rsidR="00726499" w:rsidRPr="000E66DE" w:rsidRDefault="00726499" w:rsidP="000152FE">
            <w:pPr>
              <w:rPr>
                <w:rFonts w:eastAsia="Calibri" w:cs="Times New Roman"/>
                <w:szCs w:val="24"/>
              </w:rPr>
            </w:pPr>
          </w:p>
        </w:tc>
      </w:tr>
      <w:tr w:rsidR="000152FE" w:rsidRPr="000E66DE" w:rsidTr="00FB6148">
        <w:trPr>
          <w:trHeight w:val="352"/>
        </w:trPr>
        <w:tc>
          <w:tcPr>
            <w:tcW w:w="4248" w:type="dxa"/>
            <w:gridSpan w:val="2"/>
            <w:vAlign w:val="center"/>
          </w:tcPr>
          <w:p w:rsidR="000152FE" w:rsidRPr="000E66DE" w:rsidRDefault="000152FE" w:rsidP="000152FE">
            <w:pPr>
              <w:rPr>
                <w:rFonts w:eastAsia="Calibri" w:cs="Times New Roman"/>
                <w:b/>
                <w:szCs w:val="24"/>
              </w:rPr>
            </w:pPr>
            <w:r w:rsidRPr="000E66DE">
              <w:rPr>
                <w:rFonts w:eastAsia="Calibri" w:cs="Times New Roman"/>
                <w:b/>
                <w:szCs w:val="24"/>
              </w:rPr>
              <w:t xml:space="preserve">Read-Aloud </w:t>
            </w:r>
            <w:r w:rsidR="005F7963" w:rsidRPr="000E66DE">
              <w:rPr>
                <w:rFonts w:eastAsia="Calibri" w:cs="Times New Roman"/>
                <w:b/>
                <w:szCs w:val="24"/>
              </w:rPr>
              <w:t xml:space="preserve"> /</w:t>
            </w:r>
            <w:r w:rsidRPr="000E66DE">
              <w:rPr>
                <w:rFonts w:eastAsia="Calibri" w:cs="Times New Roman"/>
                <w:b/>
                <w:szCs w:val="24"/>
              </w:rPr>
              <w:t xml:space="preserve"> Audio </w:t>
            </w:r>
            <w:r w:rsidRPr="000E66DE">
              <w:rPr>
                <w:rFonts w:eastAsia="Calibri" w:cs="Times New Roman"/>
                <w:b/>
                <w:i/>
                <w:szCs w:val="24"/>
              </w:rPr>
              <w:t xml:space="preserve">Reading </w:t>
            </w:r>
            <w:r w:rsidRPr="000E66DE">
              <w:rPr>
                <w:rFonts w:eastAsia="Calibri" w:cs="Times New Roman"/>
                <w:b/>
                <w:szCs w:val="24"/>
              </w:rPr>
              <w:t>Test</w:t>
            </w:r>
          </w:p>
        </w:tc>
        <w:tc>
          <w:tcPr>
            <w:tcW w:w="2386" w:type="dxa"/>
            <w:gridSpan w:val="4"/>
            <w:shd w:val="clear" w:color="auto" w:fill="000000" w:themeFill="text1"/>
          </w:tcPr>
          <w:p w:rsidR="000152FE" w:rsidRPr="000E66DE" w:rsidRDefault="000152FE" w:rsidP="000152FE">
            <w:pPr>
              <w:rPr>
                <w:rFonts w:eastAsia="Calibri" w:cs="Times New Roman"/>
                <w:szCs w:val="24"/>
              </w:rPr>
            </w:pPr>
          </w:p>
        </w:tc>
        <w:tc>
          <w:tcPr>
            <w:tcW w:w="2842" w:type="dxa"/>
            <w:gridSpan w:val="6"/>
            <w:tcBorders>
              <w:right w:val="single" w:sz="4" w:space="0" w:color="auto"/>
            </w:tcBorders>
            <w:shd w:val="clear" w:color="auto" w:fill="000000" w:themeFill="text1"/>
          </w:tcPr>
          <w:p w:rsidR="000152FE" w:rsidRPr="000E66DE" w:rsidRDefault="000152FE" w:rsidP="000152FE">
            <w:pPr>
              <w:rPr>
                <w:rFonts w:eastAsia="Calibri" w:cs="Times New Roman"/>
                <w:szCs w:val="24"/>
              </w:rPr>
            </w:pPr>
          </w:p>
        </w:tc>
        <w:tc>
          <w:tcPr>
            <w:tcW w:w="563" w:type="dxa"/>
            <w:tcBorders>
              <w:left w:val="single" w:sz="4" w:space="0" w:color="auto"/>
            </w:tcBorders>
          </w:tcPr>
          <w:p w:rsidR="000152FE" w:rsidRPr="000E66DE" w:rsidRDefault="000152FE" w:rsidP="000152FE">
            <w:pPr>
              <w:rPr>
                <w:rFonts w:eastAsia="Calibri" w:cs="Times New Roman"/>
                <w:szCs w:val="24"/>
              </w:rPr>
            </w:pPr>
          </w:p>
        </w:tc>
        <w:tc>
          <w:tcPr>
            <w:tcW w:w="2043" w:type="dxa"/>
            <w:gridSpan w:val="4"/>
            <w:tcBorders>
              <w:bottom w:val="single" w:sz="4" w:space="0" w:color="auto"/>
            </w:tcBorders>
            <w:shd w:val="clear" w:color="auto" w:fill="000000" w:themeFill="text1"/>
          </w:tcPr>
          <w:p w:rsidR="000152FE" w:rsidRPr="000E66DE" w:rsidRDefault="000152FE" w:rsidP="000152FE">
            <w:pPr>
              <w:rPr>
                <w:rFonts w:eastAsia="Calibri" w:cs="Times New Roman"/>
                <w:szCs w:val="24"/>
              </w:rPr>
            </w:pPr>
          </w:p>
        </w:tc>
        <w:tc>
          <w:tcPr>
            <w:tcW w:w="2529" w:type="dxa"/>
            <w:tcBorders>
              <w:bottom w:val="single" w:sz="4" w:space="0" w:color="auto"/>
            </w:tcBorders>
          </w:tcPr>
          <w:p w:rsidR="000152FE" w:rsidRPr="000E66DE" w:rsidRDefault="000152FE" w:rsidP="000152FE">
            <w:pPr>
              <w:rPr>
                <w:rFonts w:eastAsia="Calibri" w:cs="Times New Roman"/>
                <w:szCs w:val="24"/>
              </w:rPr>
            </w:pPr>
          </w:p>
        </w:tc>
      </w:tr>
      <w:tr w:rsidR="00726499" w:rsidRPr="000E66DE" w:rsidTr="00FB6148">
        <w:trPr>
          <w:trHeight w:val="374"/>
        </w:trPr>
        <w:tc>
          <w:tcPr>
            <w:tcW w:w="4248" w:type="dxa"/>
            <w:gridSpan w:val="2"/>
            <w:vAlign w:val="center"/>
          </w:tcPr>
          <w:p w:rsidR="00726499" w:rsidRPr="000E66DE" w:rsidRDefault="00726499" w:rsidP="000152FE">
            <w:pPr>
              <w:rPr>
                <w:rFonts w:eastAsia="Calibri" w:cs="Times New Roman"/>
                <w:b/>
                <w:szCs w:val="24"/>
              </w:rPr>
            </w:pPr>
            <w:r w:rsidRPr="000E66DE">
              <w:rPr>
                <w:rFonts w:eastAsia="Calibri" w:cs="Times New Roman"/>
                <w:b/>
                <w:szCs w:val="24"/>
              </w:rPr>
              <w:t>Bilingual Dictionary</w:t>
            </w:r>
          </w:p>
        </w:tc>
        <w:tc>
          <w:tcPr>
            <w:tcW w:w="63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604" w:type="dxa"/>
            <w:gridSpan w:val="2"/>
          </w:tcPr>
          <w:p w:rsidR="00726499" w:rsidRPr="000E66DE" w:rsidRDefault="00726499" w:rsidP="000152FE">
            <w:pPr>
              <w:rPr>
                <w:rFonts w:eastAsia="Calibri" w:cs="Times New Roman"/>
                <w:szCs w:val="24"/>
              </w:rPr>
            </w:pPr>
          </w:p>
        </w:tc>
        <w:tc>
          <w:tcPr>
            <w:tcW w:w="563"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585" w:type="dxa"/>
          </w:tcPr>
          <w:p w:rsidR="00726499" w:rsidRPr="000E66DE" w:rsidRDefault="00726499" w:rsidP="000152FE">
            <w:pPr>
              <w:rPr>
                <w:rFonts w:eastAsia="Calibri" w:cs="Times New Roman"/>
                <w:szCs w:val="24"/>
              </w:rPr>
            </w:pPr>
          </w:p>
        </w:tc>
        <w:tc>
          <w:tcPr>
            <w:tcW w:w="2529" w:type="dxa"/>
          </w:tcPr>
          <w:p w:rsidR="00726499" w:rsidRPr="000E66DE" w:rsidRDefault="00726499" w:rsidP="000152FE">
            <w:pPr>
              <w:rPr>
                <w:rFonts w:eastAsia="Calibri" w:cs="Times New Roman"/>
                <w:szCs w:val="24"/>
              </w:rPr>
            </w:pPr>
          </w:p>
        </w:tc>
      </w:tr>
      <w:tr w:rsidR="00726499" w:rsidRPr="000E66DE" w:rsidTr="00FB6148">
        <w:trPr>
          <w:trHeight w:val="359"/>
        </w:trPr>
        <w:tc>
          <w:tcPr>
            <w:tcW w:w="4248" w:type="dxa"/>
            <w:gridSpan w:val="2"/>
            <w:vAlign w:val="center"/>
          </w:tcPr>
          <w:p w:rsidR="00726499" w:rsidRPr="000E66DE" w:rsidRDefault="00726499" w:rsidP="000152FE">
            <w:pPr>
              <w:rPr>
                <w:rFonts w:eastAsia="Calibri" w:cs="Times New Roman"/>
                <w:b/>
                <w:szCs w:val="24"/>
              </w:rPr>
            </w:pPr>
            <w:r w:rsidRPr="000E66DE">
              <w:rPr>
                <w:rFonts w:eastAsia="Calibri" w:cs="Times New Roman"/>
                <w:b/>
                <w:szCs w:val="24"/>
              </w:rPr>
              <w:t>Dictation to a Scribe</w:t>
            </w:r>
          </w:p>
        </w:tc>
        <w:tc>
          <w:tcPr>
            <w:tcW w:w="63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604" w:type="dxa"/>
            <w:gridSpan w:val="2"/>
          </w:tcPr>
          <w:p w:rsidR="00726499" w:rsidRPr="000E66DE" w:rsidRDefault="00726499" w:rsidP="000152FE">
            <w:pPr>
              <w:rPr>
                <w:rFonts w:eastAsia="Calibri" w:cs="Times New Roman"/>
                <w:szCs w:val="24"/>
              </w:rPr>
            </w:pPr>
          </w:p>
        </w:tc>
        <w:tc>
          <w:tcPr>
            <w:tcW w:w="563"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585" w:type="dxa"/>
          </w:tcPr>
          <w:p w:rsidR="00726499" w:rsidRPr="000E66DE" w:rsidRDefault="00726499" w:rsidP="000152FE">
            <w:pPr>
              <w:rPr>
                <w:rFonts w:eastAsia="Calibri" w:cs="Times New Roman"/>
                <w:szCs w:val="24"/>
              </w:rPr>
            </w:pPr>
          </w:p>
        </w:tc>
        <w:tc>
          <w:tcPr>
            <w:tcW w:w="2529" w:type="dxa"/>
          </w:tcPr>
          <w:p w:rsidR="00726499" w:rsidRPr="000E66DE" w:rsidRDefault="00726499" w:rsidP="000152FE">
            <w:pPr>
              <w:rPr>
                <w:rFonts w:eastAsia="Calibri" w:cs="Times New Roman"/>
                <w:szCs w:val="24"/>
              </w:rPr>
            </w:pPr>
          </w:p>
        </w:tc>
      </w:tr>
      <w:tr w:rsidR="00726499" w:rsidRPr="000E66DE" w:rsidTr="00FB6148">
        <w:trPr>
          <w:trHeight w:val="374"/>
        </w:trPr>
        <w:tc>
          <w:tcPr>
            <w:tcW w:w="4248" w:type="dxa"/>
            <w:gridSpan w:val="2"/>
            <w:vAlign w:val="center"/>
          </w:tcPr>
          <w:p w:rsidR="00726499" w:rsidRPr="000E66DE" w:rsidRDefault="00726499" w:rsidP="00FB6148">
            <w:pPr>
              <w:tabs>
                <w:tab w:val="num" w:pos="2160"/>
              </w:tabs>
              <w:rPr>
                <w:rFonts w:eastAsia="Calibri" w:cs="Times New Roman"/>
                <w:b/>
                <w:szCs w:val="24"/>
              </w:rPr>
            </w:pPr>
            <w:r w:rsidRPr="000E66DE">
              <w:rPr>
                <w:rFonts w:eastAsia="Calibri" w:cs="Times New Roman"/>
                <w:b/>
                <w:szCs w:val="24"/>
              </w:rPr>
              <w:t>English Dictionary</w:t>
            </w:r>
            <w:r w:rsidR="00FB6148" w:rsidRPr="000E66DE">
              <w:rPr>
                <w:rFonts w:eastAsia="Calibri" w:cs="Times New Roman"/>
                <w:b/>
                <w:szCs w:val="24"/>
              </w:rPr>
              <w:t>*</w:t>
            </w:r>
          </w:p>
        </w:tc>
        <w:tc>
          <w:tcPr>
            <w:tcW w:w="63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604" w:type="dxa"/>
            <w:gridSpan w:val="2"/>
          </w:tcPr>
          <w:p w:rsidR="00726499" w:rsidRPr="000E66DE" w:rsidRDefault="00726499" w:rsidP="000152FE">
            <w:pPr>
              <w:rPr>
                <w:rFonts w:eastAsia="Calibri" w:cs="Times New Roman"/>
                <w:szCs w:val="24"/>
              </w:rPr>
            </w:pPr>
          </w:p>
        </w:tc>
        <w:tc>
          <w:tcPr>
            <w:tcW w:w="563"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585" w:type="dxa"/>
          </w:tcPr>
          <w:p w:rsidR="00726499" w:rsidRPr="000E66DE" w:rsidRDefault="00726499" w:rsidP="000152FE">
            <w:pPr>
              <w:rPr>
                <w:rFonts w:eastAsia="Calibri" w:cs="Times New Roman"/>
                <w:szCs w:val="24"/>
              </w:rPr>
            </w:pPr>
          </w:p>
        </w:tc>
        <w:tc>
          <w:tcPr>
            <w:tcW w:w="2529" w:type="dxa"/>
          </w:tcPr>
          <w:p w:rsidR="00726499" w:rsidRPr="000E66DE" w:rsidRDefault="00726499" w:rsidP="000152FE">
            <w:pPr>
              <w:rPr>
                <w:rFonts w:eastAsia="Calibri" w:cs="Times New Roman"/>
                <w:szCs w:val="24"/>
              </w:rPr>
            </w:pPr>
          </w:p>
        </w:tc>
      </w:tr>
      <w:tr w:rsidR="00D8665B" w:rsidRPr="000E66DE" w:rsidTr="00FB6148">
        <w:trPr>
          <w:trHeight w:val="432"/>
        </w:trPr>
        <w:tc>
          <w:tcPr>
            <w:tcW w:w="4248" w:type="dxa"/>
            <w:gridSpan w:val="2"/>
            <w:vAlign w:val="center"/>
          </w:tcPr>
          <w:p w:rsidR="00D8665B" w:rsidRPr="000E66DE" w:rsidRDefault="00D8665B" w:rsidP="000152FE">
            <w:pPr>
              <w:rPr>
                <w:rFonts w:eastAsia="Calibri" w:cs="Times New Roman"/>
                <w:b/>
                <w:szCs w:val="24"/>
              </w:rPr>
            </w:pPr>
            <w:r w:rsidRPr="000E66DE">
              <w:rPr>
                <w:rFonts w:eastAsia="Calibri" w:cs="Times New Roman"/>
                <w:b/>
                <w:szCs w:val="24"/>
              </w:rPr>
              <w:t xml:space="preserve">Plain English </w:t>
            </w:r>
            <w:r w:rsidRPr="000E66DE">
              <w:rPr>
                <w:rFonts w:eastAsia="Calibri" w:cs="Times New Roman"/>
                <w:b/>
                <w:i/>
                <w:szCs w:val="24"/>
              </w:rPr>
              <w:t>Algebra I (2009)</w:t>
            </w:r>
            <w:r w:rsidRPr="000E66DE">
              <w:rPr>
                <w:rFonts w:eastAsia="Calibri" w:cs="Times New Roman"/>
                <w:b/>
                <w:szCs w:val="24"/>
              </w:rPr>
              <w:t xml:space="preserve"> Test</w:t>
            </w:r>
          </w:p>
        </w:tc>
        <w:tc>
          <w:tcPr>
            <w:tcW w:w="2386" w:type="dxa"/>
            <w:gridSpan w:val="4"/>
            <w:shd w:val="clear" w:color="auto" w:fill="000000" w:themeFill="text1"/>
          </w:tcPr>
          <w:p w:rsidR="00D8665B" w:rsidRPr="000E66DE" w:rsidRDefault="00D8665B" w:rsidP="000152FE">
            <w:pPr>
              <w:rPr>
                <w:rFonts w:eastAsia="Calibri" w:cs="Times New Roman"/>
                <w:szCs w:val="24"/>
              </w:rPr>
            </w:pPr>
          </w:p>
        </w:tc>
        <w:tc>
          <w:tcPr>
            <w:tcW w:w="584" w:type="dxa"/>
            <w:shd w:val="clear" w:color="auto" w:fill="000000" w:themeFill="text1"/>
          </w:tcPr>
          <w:p w:rsidR="00D8665B" w:rsidRPr="000E66DE" w:rsidRDefault="00D8665B" w:rsidP="000152FE">
            <w:pPr>
              <w:rPr>
                <w:rFonts w:eastAsia="Calibri" w:cs="Times New Roman"/>
                <w:szCs w:val="24"/>
              </w:rPr>
            </w:pPr>
          </w:p>
        </w:tc>
        <w:tc>
          <w:tcPr>
            <w:tcW w:w="584" w:type="dxa"/>
          </w:tcPr>
          <w:p w:rsidR="00D8665B" w:rsidRPr="000E66DE" w:rsidRDefault="00D8665B" w:rsidP="000152FE">
            <w:pPr>
              <w:rPr>
                <w:rFonts w:eastAsia="Calibri" w:cs="Times New Roman"/>
                <w:szCs w:val="24"/>
              </w:rPr>
            </w:pPr>
          </w:p>
        </w:tc>
        <w:tc>
          <w:tcPr>
            <w:tcW w:w="1674" w:type="dxa"/>
            <w:gridSpan w:val="4"/>
            <w:shd w:val="clear" w:color="auto" w:fill="000000" w:themeFill="text1"/>
          </w:tcPr>
          <w:p w:rsidR="00D8665B" w:rsidRPr="000E66DE" w:rsidRDefault="00D8665B" w:rsidP="000152FE">
            <w:pPr>
              <w:rPr>
                <w:rFonts w:eastAsia="Calibri" w:cs="Times New Roman"/>
                <w:szCs w:val="24"/>
              </w:rPr>
            </w:pPr>
          </w:p>
        </w:tc>
        <w:tc>
          <w:tcPr>
            <w:tcW w:w="563" w:type="dxa"/>
            <w:shd w:val="clear" w:color="auto" w:fill="000000" w:themeFill="text1"/>
          </w:tcPr>
          <w:p w:rsidR="00D8665B" w:rsidRPr="000E66DE" w:rsidRDefault="00D8665B" w:rsidP="000152FE">
            <w:pPr>
              <w:rPr>
                <w:rFonts w:eastAsia="Calibri" w:cs="Times New Roman"/>
                <w:szCs w:val="24"/>
              </w:rPr>
            </w:pPr>
          </w:p>
        </w:tc>
        <w:tc>
          <w:tcPr>
            <w:tcW w:w="486" w:type="dxa"/>
          </w:tcPr>
          <w:p w:rsidR="00D8665B" w:rsidRPr="000E66DE" w:rsidRDefault="00D8665B" w:rsidP="000152FE">
            <w:pPr>
              <w:rPr>
                <w:rFonts w:eastAsia="Calibri" w:cs="Times New Roman"/>
                <w:szCs w:val="24"/>
              </w:rPr>
            </w:pPr>
          </w:p>
        </w:tc>
        <w:tc>
          <w:tcPr>
            <w:tcW w:w="1557" w:type="dxa"/>
            <w:gridSpan w:val="3"/>
            <w:shd w:val="clear" w:color="auto" w:fill="000000" w:themeFill="text1"/>
          </w:tcPr>
          <w:p w:rsidR="00D8665B" w:rsidRPr="000E66DE" w:rsidRDefault="00D8665B" w:rsidP="000152FE">
            <w:pPr>
              <w:rPr>
                <w:rFonts w:eastAsia="Calibri" w:cs="Times New Roman"/>
                <w:szCs w:val="24"/>
              </w:rPr>
            </w:pPr>
          </w:p>
        </w:tc>
        <w:tc>
          <w:tcPr>
            <w:tcW w:w="2529" w:type="dxa"/>
          </w:tcPr>
          <w:p w:rsidR="00D8665B" w:rsidRPr="000E66DE" w:rsidRDefault="00D8665B" w:rsidP="000152FE">
            <w:pPr>
              <w:rPr>
                <w:rFonts w:eastAsia="Calibri" w:cs="Times New Roman"/>
                <w:szCs w:val="24"/>
              </w:rPr>
            </w:pPr>
          </w:p>
        </w:tc>
      </w:tr>
      <w:tr w:rsidR="00726499" w:rsidRPr="000E66DE" w:rsidTr="00FB6148">
        <w:trPr>
          <w:trHeight w:val="401"/>
        </w:trPr>
        <w:tc>
          <w:tcPr>
            <w:tcW w:w="4248" w:type="dxa"/>
            <w:gridSpan w:val="2"/>
            <w:vAlign w:val="center"/>
          </w:tcPr>
          <w:p w:rsidR="00726499" w:rsidRPr="000E66DE" w:rsidRDefault="00726499" w:rsidP="000152FE">
            <w:pPr>
              <w:rPr>
                <w:rFonts w:eastAsia="Calibri" w:cs="Times New Roman"/>
                <w:b/>
                <w:szCs w:val="24"/>
              </w:rPr>
            </w:pPr>
            <w:r w:rsidRPr="000E66DE">
              <w:rPr>
                <w:rFonts w:eastAsia="Calibri" w:cs="Times New Roman"/>
                <w:b/>
                <w:szCs w:val="24"/>
              </w:rPr>
              <w:t>Multiple Test Sessions</w:t>
            </w:r>
          </w:p>
        </w:tc>
        <w:tc>
          <w:tcPr>
            <w:tcW w:w="63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604" w:type="dxa"/>
            <w:gridSpan w:val="2"/>
          </w:tcPr>
          <w:p w:rsidR="00726499" w:rsidRPr="000E66DE" w:rsidRDefault="00726499" w:rsidP="000152FE">
            <w:pPr>
              <w:rPr>
                <w:rFonts w:eastAsia="Calibri" w:cs="Times New Roman"/>
                <w:szCs w:val="24"/>
              </w:rPr>
            </w:pPr>
          </w:p>
        </w:tc>
        <w:tc>
          <w:tcPr>
            <w:tcW w:w="563"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585" w:type="dxa"/>
          </w:tcPr>
          <w:p w:rsidR="00726499" w:rsidRPr="000E66DE" w:rsidRDefault="00726499" w:rsidP="000152FE">
            <w:pPr>
              <w:rPr>
                <w:rFonts w:eastAsia="Calibri" w:cs="Times New Roman"/>
                <w:szCs w:val="24"/>
              </w:rPr>
            </w:pPr>
          </w:p>
        </w:tc>
        <w:tc>
          <w:tcPr>
            <w:tcW w:w="2529" w:type="dxa"/>
          </w:tcPr>
          <w:p w:rsidR="00726499" w:rsidRPr="000E66DE" w:rsidRDefault="00726499" w:rsidP="000152FE">
            <w:pPr>
              <w:rPr>
                <w:rFonts w:eastAsia="Calibri" w:cs="Times New Roman"/>
                <w:szCs w:val="24"/>
              </w:rPr>
            </w:pPr>
          </w:p>
        </w:tc>
      </w:tr>
      <w:tr w:rsidR="00726499" w:rsidRPr="000E66DE" w:rsidTr="00FB6148">
        <w:trPr>
          <w:trHeight w:val="359"/>
        </w:trPr>
        <w:tc>
          <w:tcPr>
            <w:tcW w:w="4248" w:type="dxa"/>
            <w:gridSpan w:val="2"/>
            <w:vAlign w:val="center"/>
          </w:tcPr>
          <w:p w:rsidR="00726499" w:rsidRPr="000E66DE" w:rsidRDefault="00726499" w:rsidP="000152FE">
            <w:pPr>
              <w:rPr>
                <w:rFonts w:eastAsia="Calibri" w:cs="Times New Roman"/>
                <w:b/>
                <w:szCs w:val="24"/>
              </w:rPr>
            </w:pPr>
            <w:r w:rsidRPr="000E66DE">
              <w:rPr>
                <w:rFonts w:eastAsia="Calibri" w:cs="Times New Roman"/>
                <w:b/>
                <w:szCs w:val="24"/>
              </w:rPr>
              <w:t>Visual Aids</w:t>
            </w:r>
          </w:p>
        </w:tc>
        <w:tc>
          <w:tcPr>
            <w:tcW w:w="63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604" w:type="dxa"/>
            <w:gridSpan w:val="2"/>
          </w:tcPr>
          <w:p w:rsidR="00726499" w:rsidRPr="000E66DE" w:rsidRDefault="00726499" w:rsidP="000152FE">
            <w:pPr>
              <w:rPr>
                <w:rFonts w:eastAsia="Calibri" w:cs="Times New Roman"/>
                <w:szCs w:val="24"/>
              </w:rPr>
            </w:pPr>
          </w:p>
        </w:tc>
        <w:tc>
          <w:tcPr>
            <w:tcW w:w="563"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585" w:type="dxa"/>
          </w:tcPr>
          <w:p w:rsidR="00726499" w:rsidRPr="000E66DE" w:rsidRDefault="00726499" w:rsidP="000152FE">
            <w:pPr>
              <w:rPr>
                <w:rFonts w:eastAsia="Calibri" w:cs="Times New Roman"/>
                <w:szCs w:val="24"/>
              </w:rPr>
            </w:pPr>
          </w:p>
        </w:tc>
        <w:tc>
          <w:tcPr>
            <w:tcW w:w="2529" w:type="dxa"/>
          </w:tcPr>
          <w:p w:rsidR="00726499" w:rsidRPr="000E66DE" w:rsidRDefault="00726499" w:rsidP="000152FE">
            <w:pPr>
              <w:rPr>
                <w:rFonts w:eastAsia="Calibri" w:cs="Times New Roman"/>
                <w:szCs w:val="24"/>
              </w:rPr>
            </w:pPr>
          </w:p>
        </w:tc>
      </w:tr>
      <w:tr w:rsidR="00726499" w:rsidRPr="000E66DE" w:rsidTr="00FB6148">
        <w:trPr>
          <w:trHeight w:val="432"/>
        </w:trPr>
        <w:tc>
          <w:tcPr>
            <w:tcW w:w="4248" w:type="dxa"/>
            <w:gridSpan w:val="2"/>
            <w:vAlign w:val="center"/>
          </w:tcPr>
          <w:p w:rsidR="00726499" w:rsidRPr="000E66DE" w:rsidRDefault="00726499" w:rsidP="000152FE">
            <w:pPr>
              <w:rPr>
                <w:rFonts w:eastAsia="Calibri" w:cs="Times New Roman"/>
                <w:b/>
                <w:szCs w:val="24"/>
              </w:rPr>
            </w:pPr>
            <w:r w:rsidRPr="000E66DE">
              <w:rPr>
                <w:rFonts w:eastAsia="Calibri" w:cs="Times New Roman"/>
                <w:b/>
                <w:szCs w:val="24"/>
              </w:rPr>
              <w:t>Examiner Records Responses</w:t>
            </w:r>
          </w:p>
        </w:tc>
        <w:tc>
          <w:tcPr>
            <w:tcW w:w="63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604" w:type="dxa"/>
            <w:gridSpan w:val="2"/>
          </w:tcPr>
          <w:p w:rsidR="00726499" w:rsidRPr="000E66DE" w:rsidRDefault="00726499" w:rsidP="000152FE">
            <w:pPr>
              <w:rPr>
                <w:rFonts w:eastAsia="Calibri" w:cs="Times New Roman"/>
                <w:szCs w:val="24"/>
              </w:rPr>
            </w:pPr>
          </w:p>
        </w:tc>
        <w:tc>
          <w:tcPr>
            <w:tcW w:w="563"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585" w:type="dxa"/>
          </w:tcPr>
          <w:p w:rsidR="00726499" w:rsidRPr="000E66DE" w:rsidRDefault="00726499" w:rsidP="000152FE">
            <w:pPr>
              <w:rPr>
                <w:rFonts w:eastAsia="Calibri" w:cs="Times New Roman"/>
                <w:szCs w:val="24"/>
              </w:rPr>
            </w:pPr>
          </w:p>
        </w:tc>
        <w:tc>
          <w:tcPr>
            <w:tcW w:w="2529" w:type="dxa"/>
          </w:tcPr>
          <w:p w:rsidR="00726499" w:rsidRPr="000E66DE" w:rsidRDefault="00726499" w:rsidP="000152FE">
            <w:pPr>
              <w:rPr>
                <w:rFonts w:eastAsia="Calibri" w:cs="Times New Roman"/>
                <w:szCs w:val="24"/>
              </w:rPr>
            </w:pPr>
          </w:p>
        </w:tc>
      </w:tr>
      <w:tr w:rsidR="00726499" w:rsidRPr="000E66DE" w:rsidTr="00FB6148">
        <w:trPr>
          <w:trHeight w:val="802"/>
        </w:trPr>
        <w:tc>
          <w:tcPr>
            <w:tcW w:w="1719" w:type="dxa"/>
            <w:vAlign w:val="center"/>
          </w:tcPr>
          <w:p w:rsidR="00726499" w:rsidRPr="000E66DE" w:rsidRDefault="00726499" w:rsidP="000152FE">
            <w:pPr>
              <w:rPr>
                <w:rFonts w:eastAsia="Calibri" w:cs="Times New Roman"/>
                <w:b/>
                <w:sz w:val="22"/>
                <w:szCs w:val="24"/>
              </w:rPr>
            </w:pPr>
            <w:r w:rsidRPr="000E66DE">
              <w:rPr>
                <w:rFonts w:eastAsia="Calibri" w:cs="Times New Roman"/>
                <w:b/>
                <w:szCs w:val="24"/>
              </w:rPr>
              <w:t>Flexible Schedule</w:t>
            </w:r>
          </w:p>
        </w:tc>
        <w:tc>
          <w:tcPr>
            <w:tcW w:w="2529" w:type="dxa"/>
            <w:vAlign w:val="center"/>
          </w:tcPr>
          <w:p w:rsidR="00726499" w:rsidRPr="000E66DE" w:rsidRDefault="00726499" w:rsidP="000152FE">
            <w:pPr>
              <w:rPr>
                <w:rFonts w:eastAsia="Calibri" w:cs="Times New Roman"/>
                <w:sz w:val="20"/>
                <w:szCs w:val="24"/>
              </w:rPr>
            </w:pPr>
            <w:r w:rsidRPr="000E66DE">
              <w:rPr>
                <w:rFonts w:eastAsia="Calibri" w:cs="Times New Roman"/>
                <w:b/>
                <w:sz w:val="20"/>
                <w:szCs w:val="24"/>
              </w:rPr>
              <w:sym w:font="Wingdings 2" w:char="F02A"/>
            </w:r>
            <w:r w:rsidRPr="000E66DE">
              <w:rPr>
                <w:rFonts w:eastAsia="Calibri" w:cs="Times New Roman"/>
                <w:sz w:val="20"/>
                <w:szCs w:val="24"/>
              </w:rPr>
              <w:t xml:space="preserve"> Every ___ Minutes</w:t>
            </w:r>
          </w:p>
          <w:p w:rsidR="00726499" w:rsidRPr="000E66DE" w:rsidRDefault="00726499" w:rsidP="000152FE">
            <w:pPr>
              <w:rPr>
                <w:rFonts w:eastAsia="Calibri" w:cs="Times New Roman"/>
                <w:sz w:val="20"/>
                <w:szCs w:val="16"/>
              </w:rPr>
            </w:pPr>
            <w:r w:rsidRPr="000E66DE">
              <w:rPr>
                <w:rFonts w:eastAsia="Calibri" w:cs="Times New Roman"/>
                <w:b/>
                <w:sz w:val="20"/>
                <w:szCs w:val="16"/>
              </w:rPr>
              <w:sym w:font="Wingdings 2" w:char="F02A"/>
            </w:r>
            <w:r w:rsidRPr="000E66DE">
              <w:rPr>
                <w:rFonts w:eastAsia="Calibri" w:cs="Times New Roman"/>
                <w:sz w:val="20"/>
                <w:szCs w:val="16"/>
              </w:rPr>
              <w:t xml:space="preserve"> Every ___ Questions</w:t>
            </w:r>
          </w:p>
          <w:p w:rsidR="00726499" w:rsidRPr="000E66DE" w:rsidRDefault="00726499" w:rsidP="000152FE">
            <w:pPr>
              <w:rPr>
                <w:rFonts w:eastAsia="Calibri" w:cs="Times New Roman"/>
                <w:sz w:val="20"/>
                <w:szCs w:val="16"/>
              </w:rPr>
            </w:pPr>
            <w:r w:rsidRPr="000E66DE">
              <w:rPr>
                <w:rFonts w:eastAsia="Calibri" w:cs="Times New Roman"/>
                <w:b/>
                <w:sz w:val="20"/>
                <w:szCs w:val="16"/>
              </w:rPr>
              <w:sym w:font="Wingdings 2" w:char="F02A"/>
            </w:r>
            <w:r w:rsidRPr="000E66DE">
              <w:rPr>
                <w:rFonts w:eastAsia="Calibri" w:cs="Times New Roman"/>
                <w:sz w:val="20"/>
                <w:szCs w:val="16"/>
              </w:rPr>
              <w:t xml:space="preserve"> At student request</w:t>
            </w:r>
          </w:p>
          <w:p w:rsidR="00726499" w:rsidRPr="000E66DE" w:rsidRDefault="00726499" w:rsidP="000578B9">
            <w:pPr>
              <w:rPr>
                <w:rFonts w:eastAsia="Calibri" w:cs="Times New Roman"/>
                <w:b/>
                <w:sz w:val="16"/>
                <w:szCs w:val="16"/>
              </w:rPr>
            </w:pPr>
            <w:r w:rsidRPr="000E66DE">
              <w:rPr>
                <w:rFonts w:eastAsia="Calibri" w:cs="Times New Roman"/>
                <w:b/>
                <w:sz w:val="20"/>
                <w:szCs w:val="16"/>
              </w:rPr>
              <w:sym w:font="Wingdings 2" w:char="F02A"/>
            </w:r>
            <w:r w:rsidRPr="000E66DE">
              <w:rPr>
                <w:rFonts w:eastAsia="Calibri" w:cs="Times New Roman"/>
                <w:b/>
                <w:sz w:val="20"/>
                <w:szCs w:val="16"/>
              </w:rPr>
              <w:t xml:space="preserve"> </w:t>
            </w:r>
            <w:r w:rsidR="000578B9" w:rsidRPr="000E66DE">
              <w:rPr>
                <w:rFonts w:eastAsia="Calibri" w:cs="Times New Roman"/>
                <w:sz w:val="20"/>
                <w:szCs w:val="16"/>
              </w:rPr>
              <w:t>Other:</w:t>
            </w:r>
          </w:p>
        </w:tc>
        <w:tc>
          <w:tcPr>
            <w:tcW w:w="63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604" w:type="dxa"/>
            <w:gridSpan w:val="2"/>
          </w:tcPr>
          <w:p w:rsidR="00726499" w:rsidRPr="000E66DE" w:rsidRDefault="00726499" w:rsidP="000152FE">
            <w:pPr>
              <w:rPr>
                <w:rFonts w:eastAsia="Calibri" w:cs="Times New Roman"/>
                <w:szCs w:val="24"/>
              </w:rPr>
            </w:pPr>
          </w:p>
        </w:tc>
        <w:tc>
          <w:tcPr>
            <w:tcW w:w="563" w:type="dxa"/>
            <w:tcBorders>
              <w:bottom w:val="single" w:sz="4" w:space="0" w:color="auto"/>
            </w:tcBorders>
          </w:tcPr>
          <w:p w:rsidR="00726499" w:rsidRPr="000E66DE" w:rsidRDefault="00726499" w:rsidP="000152FE">
            <w:pPr>
              <w:rPr>
                <w:rFonts w:eastAsia="Calibri" w:cs="Times New Roman"/>
                <w:szCs w:val="24"/>
              </w:rPr>
            </w:pPr>
          </w:p>
        </w:tc>
        <w:tc>
          <w:tcPr>
            <w:tcW w:w="486" w:type="dxa"/>
            <w:tcBorders>
              <w:bottom w:val="single" w:sz="4" w:space="0" w:color="auto"/>
            </w:tcBorders>
          </w:tcPr>
          <w:p w:rsidR="00726499" w:rsidRPr="000E66DE" w:rsidRDefault="00726499" w:rsidP="000152FE">
            <w:pPr>
              <w:rPr>
                <w:rFonts w:eastAsia="Calibri" w:cs="Times New Roman"/>
                <w:szCs w:val="24"/>
              </w:rPr>
            </w:pPr>
          </w:p>
        </w:tc>
        <w:tc>
          <w:tcPr>
            <w:tcW w:w="486" w:type="dxa"/>
            <w:tcBorders>
              <w:bottom w:val="single" w:sz="4" w:space="0" w:color="auto"/>
            </w:tcBorders>
          </w:tcPr>
          <w:p w:rsidR="00726499" w:rsidRPr="000E66DE" w:rsidRDefault="00726499" w:rsidP="000152FE">
            <w:pPr>
              <w:rPr>
                <w:rFonts w:eastAsia="Calibri" w:cs="Times New Roman"/>
                <w:szCs w:val="24"/>
              </w:rPr>
            </w:pPr>
          </w:p>
        </w:tc>
        <w:tc>
          <w:tcPr>
            <w:tcW w:w="486" w:type="dxa"/>
            <w:tcBorders>
              <w:bottom w:val="single" w:sz="4" w:space="0" w:color="auto"/>
            </w:tcBorders>
          </w:tcPr>
          <w:p w:rsidR="00726499" w:rsidRPr="000E66DE" w:rsidRDefault="00726499" w:rsidP="000152FE">
            <w:pPr>
              <w:rPr>
                <w:rFonts w:eastAsia="Calibri" w:cs="Times New Roman"/>
                <w:szCs w:val="24"/>
              </w:rPr>
            </w:pPr>
          </w:p>
        </w:tc>
        <w:tc>
          <w:tcPr>
            <w:tcW w:w="585" w:type="dxa"/>
            <w:tcBorders>
              <w:bottom w:val="single" w:sz="4" w:space="0" w:color="auto"/>
            </w:tcBorders>
          </w:tcPr>
          <w:p w:rsidR="00726499" w:rsidRPr="000E66DE" w:rsidRDefault="00726499" w:rsidP="000152FE">
            <w:pPr>
              <w:rPr>
                <w:rFonts w:eastAsia="Calibri" w:cs="Times New Roman"/>
                <w:szCs w:val="24"/>
              </w:rPr>
            </w:pPr>
          </w:p>
        </w:tc>
        <w:tc>
          <w:tcPr>
            <w:tcW w:w="2529" w:type="dxa"/>
          </w:tcPr>
          <w:p w:rsidR="00726499" w:rsidRPr="000E66DE" w:rsidRDefault="00726499" w:rsidP="000152FE">
            <w:pPr>
              <w:rPr>
                <w:rFonts w:eastAsia="Calibri" w:cs="Times New Roman"/>
                <w:szCs w:val="24"/>
              </w:rPr>
            </w:pPr>
          </w:p>
        </w:tc>
      </w:tr>
      <w:tr w:rsidR="00726499" w:rsidRPr="000E66DE" w:rsidTr="00FB6148">
        <w:trPr>
          <w:trHeight w:val="432"/>
        </w:trPr>
        <w:tc>
          <w:tcPr>
            <w:tcW w:w="4248" w:type="dxa"/>
            <w:gridSpan w:val="2"/>
            <w:vAlign w:val="center"/>
          </w:tcPr>
          <w:p w:rsidR="00726499" w:rsidRPr="000E66DE" w:rsidRDefault="00FB6148" w:rsidP="00FB6148">
            <w:pPr>
              <w:rPr>
                <w:rFonts w:eastAsia="Calibri" w:cs="Times New Roman"/>
                <w:b/>
                <w:sz w:val="16"/>
                <w:szCs w:val="24"/>
              </w:rPr>
            </w:pPr>
            <w:r w:rsidRPr="000E66DE">
              <w:rPr>
                <w:rFonts w:eastAsia="Calibri" w:cs="Times New Roman"/>
                <w:b/>
                <w:szCs w:val="24"/>
              </w:rPr>
              <w:t>Exempted from Participation</w:t>
            </w:r>
          </w:p>
        </w:tc>
        <w:tc>
          <w:tcPr>
            <w:tcW w:w="634" w:type="dxa"/>
          </w:tcPr>
          <w:p w:rsidR="00726499" w:rsidRPr="000E66DE" w:rsidRDefault="00726499" w:rsidP="00FB6148">
            <w:pPr>
              <w:rPr>
                <w:rFonts w:eastAsia="Calibri" w:cs="Times New Roman"/>
                <w:szCs w:val="24"/>
              </w:rPr>
            </w:pPr>
          </w:p>
        </w:tc>
        <w:tc>
          <w:tcPr>
            <w:tcW w:w="584" w:type="dxa"/>
            <w:shd w:val="clear" w:color="auto" w:fill="000000" w:themeFill="text1"/>
          </w:tcPr>
          <w:p w:rsidR="00726499" w:rsidRPr="000E66DE" w:rsidRDefault="00726499" w:rsidP="00FB6148">
            <w:pPr>
              <w:rPr>
                <w:rFonts w:eastAsia="Calibri" w:cs="Times New Roman"/>
                <w:szCs w:val="24"/>
              </w:rPr>
            </w:pPr>
          </w:p>
          <w:p w:rsidR="00726499" w:rsidRPr="000E66DE" w:rsidRDefault="00726499" w:rsidP="00FB6148">
            <w:pPr>
              <w:rPr>
                <w:rFonts w:eastAsia="Calibri" w:cs="Times New Roman"/>
                <w:szCs w:val="24"/>
              </w:rPr>
            </w:pPr>
          </w:p>
        </w:tc>
        <w:tc>
          <w:tcPr>
            <w:tcW w:w="584" w:type="dxa"/>
          </w:tcPr>
          <w:p w:rsidR="00726499" w:rsidRPr="000E66DE" w:rsidRDefault="00726499" w:rsidP="00FB6148">
            <w:pPr>
              <w:rPr>
                <w:rFonts w:eastAsia="Calibri" w:cs="Times New Roman"/>
                <w:szCs w:val="24"/>
              </w:rPr>
            </w:pPr>
          </w:p>
        </w:tc>
        <w:tc>
          <w:tcPr>
            <w:tcW w:w="584" w:type="dxa"/>
            <w:shd w:val="clear" w:color="auto" w:fill="000000" w:themeFill="text1"/>
          </w:tcPr>
          <w:p w:rsidR="00726499" w:rsidRPr="000E66DE" w:rsidRDefault="00726499" w:rsidP="00FB6148">
            <w:pPr>
              <w:rPr>
                <w:rFonts w:eastAsia="Calibri" w:cs="Times New Roman"/>
                <w:szCs w:val="24"/>
              </w:rPr>
            </w:pPr>
          </w:p>
        </w:tc>
        <w:tc>
          <w:tcPr>
            <w:tcW w:w="584" w:type="dxa"/>
          </w:tcPr>
          <w:p w:rsidR="00726499" w:rsidRPr="000E66DE" w:rsidRDefault="00726499" w:rsidP="00FB6148">
            <w:pPr>
              <w:rPr>
                <w:rFonts w:eastAsia="Calibri" w:cs="Times New Roman"/>
                <w:szCs w:val="24"/>
              </w:rPr>
            </w:pPr>
          </w:p>
        </w:tc>
        <w:tc>
          <w:tcPr>
            <w:tcW w:w="584" w:type="dxa"/>
            <w:shd w:val="clear" w:color="auto" w:fill="000000" w:themeFill="text1"/>
          </w:tcPr>
          <w:p w:rsidR="00726499" w:rsidRPr="000E66DE" w:rsidRDefault="00726499" w:rsidP="00FB6148">
            <w:pPr>
              <w:rPr>
                <w:rFonts w:eastAsia="Calibri" w:cs="Times New Roman"/>
                <w:szCs w:val="24"/>
              </w:rPr>
            </w:pPr>
          </w:p>
        </w:tc>
        <w:tc>
          <w:tcPr>
            <w:tcW w:w="584" w:type="dxa"/>
          </w:tcPr>
          <w:p w:rsidR="00726499" w:rsidRPr="000E66DE" w:rsidRDefault="00726499" w:rsidP="00FB6148">
            <w:pPr>
              <w:rPr>
                <w:rFonts w:eastAsia="Calibri" w:cs="Times New Roman"/>
                <w:szCs w:val="24"/>
              </w:rPr>
            </w:pPr>
          </w:p>
        </w:tc>
        <w:tc>
          <w:tcPr>
            <w:tcW w:w="486" w:type="dxa"/>
            <w:shd w:val="clear" w:color="auto" w:fill="000000" w:themeFill="text1"/>
          </w:tcPr>
          <w:p w:rsidR="00726499" w:rsidRPr="000E66DE" w:rsidRDefault="00726499" w:rsidP="00FB6148">
            <w:pPr>
              <w:rPr>
                <w:rFonts w:eastAsia="Calibri" w:cs="Times New Roman"/>
                <w:szCs w:val="24"/>
              </w:rPr>
            </w:pPr>
          </w:p>
        </w:tc>
        <w:tc>
          <w:tcPr>
            <w:tcW w:w="604" w:type="dxa"/>
            <w:gridSpan w:val="2"/>
          </w:tcPr>
          <w:p w:rsidR="00726499" w:rsidRPr="000E66DE" w:rsidRDefault="00726499" w:rsidP="00FB6148">
            <w:pPr>
              <w:rPr>
                <w:rFonts w:eastAsia="Calibri" w:cs="Times New Roman"/>
                <w:szCs w:val="24"/>
              </w:rPr>
            </w:pPr>
          </w:p>
        </w:tc>
        <w:tc>
          <w:tcPr>
            <w:tcW w:w="563" w:type="dxa"/>
            <w:tcBorders>
              <w:right w:val="nil"/>
            </w:tcBorders>
            <w:shd w:val="clear" w:color="auto" w:fill="BFBFBF" w:themeFill="background1" w:themeFillShade="BF"/>
          </w:tcPr>
          <w:p w:rsidR="00726499" w:rsidRPr="000E66DE" w:rsidRDefault="00726499" w:rsidP="00FB6148">
            <w:pPr>
              <w:rPr>
                <w:rFonts w:eastAsia="Calibri" w:cs="Times New Roman"/>
                <w:szCs w:val="24"/>
              </w:rPr>
            </w:pPr>
          </w:p>
        </w:tc>
        <w:tc>
          <w:tcPr>
            <w:tcW w:w="486" w:type="dxa"/>
            <w:tcBorders>
              <w:left w:val="nil"/>
              <w:right w:val="nil"/>
            </w:tcBorders>
            <w:shd w:val="clear" w:color="auto" w:fill="BFBFBF" w:themeFill="background1" w:themeFillShade="BF"/>
          </w:tcPr>
          <w:p w:rsidR="00726499" w:rsidRPr="000E66DE" w:rsidRDefault="00726499" w:rsidP="00FB6148">
            <w:pPr>
              <w:rPr>
                <w:rFonts w:eastAsia="Calibri" w:cs="Times New Roman"/>
                <w:szCs w:val="24"/>
              </w:rPr>
            </w:pPr>
          </w:p>
        </w:tc>
        <w:tc>
          <w:tcPr>
            <w:tcW w:w="486" w:type="dxa"/>
            <w:tcBorders>
              <w:left w:val="nil"/>
              <w:right w:val="nil"/>
            </w:tcBorders>
            <w:shd w:val="clear" w:color="auto" w:fill="000000" w:themeFill="text1"/>
          </w:tcPr>
          <w:p w:rsidR="00726499" w:rsidRPr="000E66DE" w:rsidRDefault="00726499" w:rsidP="00FB6148">
            <w:pPr>
              <w:rPr>
                <w:rFonts w:eastAsia="Calibri" w:cs="Times New Roman"/>
                <w:szCs w:val="24"/>
              </w:rPr>
            </w:pPr>
          </w:p>
        </w:tc>
        <w:tc>
          <w:tcPr>
            <w:tcW w:w="486" w:type="dxa"/>
            <w:tcBorders>
              <w:left w:val="nil"/>
              <w:right w:val="nil"/>
            </w:tcBorders>
            <w:shd w:val="clear" w:color="auto" w:fill="BFBFBF" w:themeFill="background1" w:themeFillShade="BF"/>
          </w:tcPr>
          <w:p w:rsidR="00726499" w:rsidRPr="000E66DE" w:rsidRDefault="00726499" w:rsidP="00FB6148">
            <w:pPr>
              <w:rPr>
                <w:rFonts w:eastAsia="Calibri" w:cs="Times New Roman"/>
                <w:szCs w:val="24"/>
              </w:rPr>
            </w:pPr>
          </w:p>
        </w:tc>
        <w:tc>
          <w:tcPr>
            <w:tcW w:w="585" w:type="dxa"/>
            <w:tcBorders>
              <w:left w:val="nil"/>
            </w:tcBorders>
            <w:shd w:val="clear" w:color="auto" w:fill="BFBFBF" w:themeFill="background1" w:themeFillShade="BF"/>
          </w:tcPr>
          <w:p w:rsidR="00726499" w:rsidRPr="000E66DE" w:rsidRDefault="00726499" w:rsidP="00FB6148">
            <w:pPr>
              <w:rPr>
                <w:rFonts w:eastAsia="Calibri" w:cs="Times New Roman"/>
                <w:szCs w:val="24"/>
              </w:rPr>
            </w:pPr>
          </w:p>
        </w:tc>
        <w:tc>
          <w:tcPr>
            <w:tcW w:w="2529" w:type="dxa"/>
          </w:tcPr>
          <w:p w:rsidR="00726499" w:rsidRPr="000E66DE" w:rsidRDefault="00726499" w:rsidP="00FB6148">
            <w:pPr>
              <w:rPr>
                <w:rFonts w:eastAsia="Calibri" w:cs="Times New Roman"/>
                <w:szCs w:val="24"/>
              </w:rPr>
            </w:pPr>
          </w:p>
        </w:tc>
      </w:tr>
      <w:tr w:rsidR="00726499" w:rsidRPr="000E66DE" w:rsidTr="00FB6148">
        <w:trPr>
          <w:trHeight w:val="288"/>
        </w:trPr>
        <w:tc>
          <w:tcPr>
            <w:tcW w:w="4248" w:type="dxa"/>
            <w:gridSpan w:val="2"/>
            <w:vAlign w:val="center"/>
          </w:tcPr>
          <w:p w:rsidR="00726499" w:rsidRPr="000E66DE" w:rsidRDefault="00726499" w:rsidP="000152FE">
            <w:pPr>
              <w:rPr>
                <w:rFonts w:eastAsia="Calibri" w:cs="Times New Roman"/>
                <w:b/>
                <w:szCs w:val="24"/>
              </w:rPr>
            </w:pPr>
            <w:r w:rsidRPr="000E66DE">
              <w:rPr>
                <w:rFonts w:eastAsia="Calibri" w:cs="Times New Roman"/>
                <w:b/>
                <w:szCs w:val="24"/>
              </w:rPr>
              <w:t>Participation without Accommodations</w:t>
            </w:r>
          </w:p>
        </w:tc>
        <w:tc>
          <w:tcPr>
            <w:tcW w:w="63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584"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604" w:type="dxa"/>
            <w:gridSpan w:val="2"/>
          </w:tcPr>
          <w:p w:rsidR="00726499" w:rsidRPr="000E66DE" w:rsidRDefault="00726499" w:rsidP="000152FE">
            <w:pPr>
              <w:rPr>
                <w:rFonts w:eastAsia="Calibri" w:cs="Times New Roman"/>
                <w:szCs w:val="24"/>
              </w:rPr>
            </w:pPr>
          </w:p>
        </w:tc>
        <w:tc>
          <w:tcPr>
            <w:tcW w:w="563"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486" w:type="dxa"/>
          </w:tcPr>
          <w:p w:rsidR="00726499" w:rsidRPr="000E66DE" w:rsidRDefault="00726499" w:rsidP="000152FE">
            <w:pPr>
              <w:rPr>
                <w:rFonts w:eastAsia="Calibri" w:cs="Times New Roman"/>
                <w:szCs w:val="24"/>
              </w:rPr>
            </w:pPr>
          </w:p>
        </w:tc>
        <w:tc>
          <w:tcPr>
            <w:tcW w:w="585" w:type="dxa"/>
          </w:tcPr>
          <w:p w:rsidR="00726499" w:rsidRPr="000E66DE" w:rsidRDefault="00726499" w:rsidP="000152FE">
            <w:pPr>
              <w:rPr>
                <w:rFonts w:eastAsia="Calibri" w:cs="Times New Roman"/>
                <w:szCs w:val="24"/>
              </w:rPr>
            </w:pPr>
          </w:p>
        </w:tc>
        <w:tc>
          <w:tcPr>
            <w:tcW w:w="2529" w:type="dxa"/>
          </w:tcPr>
          <w:p w:rsidR="00726499" w:rsidRPr="000E66DE" w:rsidRDefault="00726499" w:rsidP="000152FE">
            <w:pPr>
              <w:rPr>
                <w:rFonts w:eastAsia="Calibri" w:cs="Times New Roman"/>
                <w:szCs w:val="24"/>
              </w:rPr>
            </w:pPr>
          </w:p>
        </w:tc>
      </w:tr>
    </w:tbl>
    <w:p w:rsidR="00726499" w:rsidRPr="000E66DE" w:rsidRDefault="000152FE" w:rsidP="000152FE">
      <w:pPr>
        <w:pStyle w:val="Heading1"/>
      </w:pPr>
      <w:bookmarkStart w:id="45" w:name="_Toc19174457"/>
      <w:r w:rsidRPr="000E66DE">
        <w:t>Appendix C: Sample EL Assessment</w:t>
      </w:r>
      <w:r w:rsidR="000578B9" w:rsidRPr="000E66DE">
        <w:t xml:space="preserve"> Participation</w:t>
      </w:r>
      <w:r w:rsidRPr="000E66DE">
        <w:t xml:space="preserve"> Plan</w:t>
      </w:r>
      <w:bookmarkEnd w:id="45"/>
    </w:p>
    <w:tbl>
      <w:tblPr>
        <w:tblStyle w:val="TableGrid"/>
        <w:tblW w:w="1216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Description w:val="Signature Lines"/>
      </w:tblPr>
      <w:tblGrid>
        <w:gridCol w:w="2927"/>
        <w:gridCol w:w="6721"/>
        <w:gridCol w:w="2520"/>
      </w:tblGrid>
      <w:tr w:rsidR="009432FA" w:rsidRPr="000E66DE" w:rsidTr="000578B9">
        <w:trPr>
          <w:trHeight w:val="270"/>
          <w:tblHeader/>
        </w:trPr>
        <w:tc>
          <w:tcPr>
            <w:tcW w:w="2927" w:type="dxa"/>
            <w:vMerge w:val="restart"/>
            <w:tcBorders>
              <w:top w:val="nil"/>
              <w:bottom w:val="nil"/>
              <w:right w:val="nil"/>
            </w:tcBorders>
          </w:tcPr>
          <w:p w:rsidR="009432FA" w:rsidRPr="000E66DE" w:rsidRDefault="009432FA" w:rsidP="00BC75A7">
            <w:pPr>
              <w:pStyle w:val="StyleDefaultLinespacingAtleast2755pt"/>
              <w:spacing w:line="240" w:lineRule="auto"/>
              <w:rPr>
                <w:rFonts w:ascii="Times New Roman" w:hAnsi="Times New Roman" w:cs="Times New Roman"/>
                <w:bCs/>
                <w:sz w:val="24"/>
                <w:szCs w:val="24"/>
              </w:rPr>
            </w:pPr>
            <w:r w:rsidRPr="000E66DE">
              <w:rPr>
                <w:rFonts w:ascii="Times New Roman" w:hAnsi="Times New Roman" w:cs="Times New Roman"/>
                <w:b/>
                <w:bCs/>
                <w:sz w:val="24"/>
                <w:szCs w:val="24"/>
              </w:rPr>
              <w:t>EL Committee Signatures</w:t>
            </w:r>
          </w:p>
        </w:tc>
        <w:tc>
          <w:tcPr>
            <w:tcW w:w="6721" w:type="dxa"/>
            <w:tcBorders>
              <w:top w:val="nil"/>
              <w:left w:val="nil"/>
              <w:bottom w:val="single" w:sz="4" w:space="0" w:color="auto"/>
              <w:right w:val="nil"/>
            </w:tcBorders>
            <w:vAlign w:val="bottom"/>
          </w:tcPr>
          <w:p w:rsidR="009432FA" w:rsidRPr="000E66DE" w:rsidRDefault="009432FA"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ESL Teacher/Title III Coordinator:</w:t>
            </w:r>
          </w:p>
        </w:tc>
        <w:tc>
          <w:tcPr>
            <w:tcW w:w="2520" w:type="dxa"/>
            <w:tcBorders>
              <w:left w:val="nil"/>
            </w:tcBorders>
            <w:vAlign w:val="bottom"/>
          </w:tcPr>
          <w:p w:rsidR="009432FA" w:rsidRPr="000E66DE" w:rsidRDefault="009432FA"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9432FA" w:rsidRPr="000E66DE" w:rsidTr="009432FA">
        <w:trPr>
          <w:trHeight w:val="170"/>
        </w:trPr>
        <w:tc>
          <w:tcPr>
            <w:tcW w:w="2927" w:type="dxa"/>
            <w:vMerge/>
            <w:tcBorders>
              <w:top w:val="single" w:sz="4" w:space="0" w:color="auto"/>
              <w:bottom w:val="nil"/>
              <w:right w:val="nil"/>
            </w:tcBorders>
          </w:tcPr>
          <w:p w:rsidR="009432FA" w:rsidRPr="000E66DE" w:rsidRDefault="009432FA" w:rsidP="00BC75A7">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rsidR="009432FA" w:rsidRPr="000E66DE" w:rsidRDefault="009432FA"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 xml:space="preserve">Course Content Teacher: </w:t>
            </w:r>
          </w:p>
        </w:tc>
        <w:tc>
          <w:tcPr>
            <w:tcW w:w="2520" w:type="dxa"/>
            <w:tcBorders>
              <w:left w:val="nil"/>
            </w:tcBorders>
          </w:tcPr>
          <w:p w:rsidR="009432FA" w:rsidRPr="000E66DE" w:rsidRDefault="009432FA" w:rsidP="00BC75A7">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9432FA" w:rsidRPr="000E66DE" w:rsidTr="009432FA">
        <w:trPr>
          <w:trHeight w:val="134"/>
        </w:trPr>
        <w:tc>
          <w:tcPr>
            <w:tcW w:w="2927" w:type="dxa"/>
            <w:vMerge/>
            <w:tcBorders>
              <w:top w:val="single" w:sz="4" w:space="0" w:color="auto"/>
              <w:bottom w:val="nil"/>
              <w:right w:val="nil"/>
            </w:tcBorders>
          </w:tcPr>
          <w:p w:rsidR="009432FA" w:rsidRPr="000E66DE" w:rsidRDefault="009432FA" w:rsidP="00BC75A7">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rsidR="009432FA" w:rsidRPr="000E66DE" w:rsidRDefault="009432FA" w:rsidP="00BC75A7">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Building Administrator or Designee:</w:t>
            </w:r>
          </w:p>
        </w:tc>
        <w:tc>
          <w:tcPr>
            <w:tcW w:w="2520" w:type="dxa"/>
            <w:tcBorders>
              <w:left w:val="nil"/>
              <w:bottom w:val="single" w:sz="4" w:space="0" w:color="auto"/>
            </w:tcBorders>
          </w:tcPr>
          <w:p w:rsidR="009432FA" w:rsidRPr="000E66DE" w:rsidRDefault="009432FA" w:rsidP="00BC75A7">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r w:rsidR="009432FA" w:rsidRPr="000E66DE" w:rsidTr="009432FA">
        <w:trPr>
          <w:trHeight w:val="170"/>
        </w:trPr>
        <w:tc>
          <w:tcPr>
            <w:tcW w:w="2927" w:type="dxa"/>
            <w:vMerge/>
            <w:tcBorders>
              <w:top w:val="single" w:sz="4" w:space="0" w:color="auto"/>
              <w:bottom w:val="nil"/>
              <w:right w:val="nil"/>
            </w:tcBorders>
          </w:tcPr>
          <w:p w:rsidR="009432FA" w:rsidRPr="000E66DE" w:rsidRDefault="009432FA" w:rsidP="00BC75A7">
            <w:pPr>
              <w:pStyle w:val="StyleDefaultLinespacingAtleast2755pt"/>
              <w:spacing w:line="240" w:lineRule="auto"/>
              <w:rPr>
                <w:rFonts w:ascii="Times New Roman" w:hAnsi="Times New Roman" w:cs="Times New Roman"/>
                <w:bCs/>
                <w:sz w:val="24"/>
                <w:szCs w:val="24"/>
              </w:rPr>
            </w:pPr>
          </w:p>
        </w:tc>
        <w:tc>
          <w:tcPr>
            <w:tcW w:w="6721" w:type="dxa"/>
            <w:tcBorders>
              <w:top w:val="single" w:sz="4" w:space="0" w:color="auto"/>
              <w:left w:val="nil"/>
              <w:bottom w:val="single" w:sz="4" w:space="0" w:color="auto"/>
              <w:right w:val="nil"/>
            </w:tcBorders>
            <w:vAlign w:val="bottom"/>
          </w:tcPr>
          <w:p w:rsidR="009432FA" w:rsidRPr="000E66DE" w:rsidRDefault="009432FA" w:rsidP="00FB6148">
            <w:pPr>
              <w:pStyle w:val="StyleDefaultLinespacingAtleast2755pt"/>
              <w:spacing w:line="240" w:lineRule="auto"/>
              <w:rPr>
                <w:rFonts w:ascii="Times New Roman" w:hAnsi="Times New Roman" w:cs="Times New Roman"/>
                <w:sz w:val="24"/>
                <w:szCs w:val="24"/>
                <w:u w:val="single"/>
              </w:rPr>
            </w:pPr>
            <w:r w:rsidRPr="000E66DE">
              <w:rPr>
                <w:rFonts w:ascii="Times New Roman" w:hAnsi="Times New Roman" w:cs="Times New Roman"/>
                <w:bCs/>
                <w:sz w:val="24"/>
                <w:szCs w:val="24"/>
              </w:rPr>
              <w:t>Parent/Guardian:</w:t>
            </w:r>
          </w:p>
        </w:tc>
        <w:tc>
          <w:tcPr>
            <w:tcW w:w="2520" w:type="dxa"/>
            <w:tcBorders>
              <w:top w:val="single" w:sz="4" w:space="0" w:color="auto"/>
              <w:left w:val="nil"/>
              <w:bottom w:val="single" w:sz="4" w:space="0" w:color="auto"/>
            </w:tcBorders>
          </w:tcPr>
          <w:p w:rsidR="009432FA" w:rsidRPr="000E66DE" w:rsidRDefault="009432FA" w:rsidP="00BC75A7">
            <w:pPr>
              <w:pStyle w:val="StyleDefaultLinespacingAtleast2755pt"/>
              <w:spacing w:line="240" w:lineRule="auto"/>
              <w:jc w:val="both"/>
              <w:rPr>
                <w:rFonts w:ascii="Times New Roman" w:hAnsi="Times New Roman" w:cs="Times New Roman"/>
                <w:sz w:val="24"/>
                <w:szCs w:val="24"/>
                <w:u w:val="single"/>
              </w:rPr>
            </w:pPr>
            <w:r w:rsidRPr="000E66DE">
              <w:rPr>
                <w:rFonts w:ascii="Times New Roman" w:hAnsi="Times New Roman" w:cs="Times New Roman"/>
                <w:b/>
                <w:bCs/>
                <w:sz w:val="24"/>
                <w:szCs w:val="24"/>
              </w:rPr>
              <w:t>Date:</w:t>
            </w:r>
          </w:p>
        </w:tc>
      </w:tr>
    </w:tbl>
    <w:p w:rsidR="00726499" w:rsidRPr="000E66DE" w:rsidRDefault="00726499" w:rsidP="009432FA">
      <w:pPr>
        <w:rPr>
          <w:rFonts w:cs="Times New Roman"/>
          <w:sz w:val="28"/>
        </w:rPr>
        <w:sectPr w:rsidR="00726499" w:rsidRPr="000E66DE" w:rsidSect="00E753E6">
          <w:pgSz w:w="15840" w:h="12240" w:orient="landscape"/>
          <w:pgMar w:top="1440" w:right="1440" w:bottom="1440" w:left="1440" w:header="288" w:footer="864" w:gutter="0"/>
          <w:pgBorders w:display="notFirstPage" w:offsetFrom="page">
            <w:left w:val="single" w:sz="12" w:space="24" w:color="292A45" w:themeColor="accent1" w:themeShade="80"/>
            <w:right w:val="single" w:sz="12" w:space="24" w:color="292A45" w:themeColor="accent1" w:themeShade="80"/>
          </w:pgBorders>
          <w:cols w:space="720"/>
          <w:titlePg/>
          <w:docGrid w:linePitch="360"/>
        </w:sectPr>
      </w:pPr>
    </w:p>
    <w:bookmarkStart w:id="46" w:name="_Toc19174458" w:displacedByCustomXml="next"/>
    <w:sdt>
      <w:sdtPr>
        <w:rPr>
          <w:rFonts w:cstheme="minorBidi"/>
          <w:b w:val="0"/>
          <w:sz w:val="24"/>
        </w:rPr>
        <w:id w:val="-1814473631"/>
        <w:docPartObj>
          <w:docPartGallery w:val="Bibliographies"/>
          <w:docPartUnique/>
        </w:docPartObj>
      </w:sdtPr>
      <w:sdtEndPr>
        <w:rPr>
          <w:bCs/>
        </w:rPr>
      </w:sdtEndPr>
      <w:sdtContent>
        <w:p w:rsidR="005F308B" w:rsidRPr="000E66DE" w:rsidRDefault="00E50C03">
          <w:pPr>
            <w:pStyle w:val="Heading1"/>
          </w:pPr>
          <w:r w:rsidRPr="000E66DE">
            <w:t xml:space="preserve">EL </w:t>
          </w:r>
          <w:r w:rsidR="002E10C0" w:rsidRPr="000E66DE">
            <w:t>Assessment</w:t>
          </w:r>
          <w:r w:rsidRPr="000E66DE">
            <w:t xml:space="preserve"> Participation</w:t>
          </w:r>
          <w:r w:rsidR="002E10C0" w:rsidRPr="000E66DE">
            <w:t xml:space="preserve"> Resources</w:t>
          </w:r>
          <w:bookmarkEnd w:id="46"/>
        </w:p>
        <w:p w:rsidR="000B028A" w:rsidRDefault="005F308B" w:rsidP="000B028A">
          <w:pPr>
            <w:pStyle w:val="Bibliography"/>
            <w:ind w:left="720" w:hanging="720"/>
            <w:rPr>
              <w:noProof/>
            </w:rPr>
          </w:pPr>
          <w:r w:rsidRPr="000E66DE">
            <w:fldChar w:fldCharType="begin"/>
          </w:r>
          <w:r w:rsidRPr="000E66DE">
            <w:instrText xml:space="preserve"> BIBLIOGRAPHY </w:instrText>
          </w:r>
          <w:r w:rsidRPr="000E66DE">
            <w:fldChar w:fldCharType="separate"/>
          </w:r>
          <w:r w:rsidR="000B028A">
            <w:rPr>
              <w:noProof/>
            </w:rPr>
            <w:t xml:space="preserve">U.S. Department of Education. (2005, December 19). </w:t>
          </w:r>
          <w:r w:rsidR="000B028A">
            <w:rPr>
              <w:i/>
              <w:iCs/>
              <w:noProof/>
            </w:rPr>
            <w:t>Laws and Guidance.</w:t>
          </w:r>
          <w:r w:rsidR="000B028A">
            <w:rPr>
              <w:noProof/>
            </w:rPr>
            <w:t xml:space="preserve"> Retrieved from Title IX — General Provisions: </w:t>
          </w:r>
          <w:hyperlink r:id="rId22" w:anchor="sec9101" w:history="1">
            <w:r w:rsidR="000B028A" w:rsidRPr="000B028A">
              <w:rPr>
                <w:rStyle w:val="Hyperlink"/>
                <w:noProof/>
              </w:rPr>
              <w:t>https://www2.ed.gov/policy/elsec/leg/esea02/pg107.html#sec9101</w:t>
            </w:r>
          </w:hyperlink>
        </w:p>
        <w:p w:rsidR="000B028A" w:rsidRDefault="000B028A" w:rsidP="000B028A">
          <w:pPr>
            <w:pStyle w:val="Bibliography"/>
            <w:ind w:left="720" w:hanging="720"/>
            <w:rPr>
              <w:noProof/>
            </w:rPr>
          </w:pPr>
          <w:r>
            <w:rPr>
              <w:noProof/>
            </w:rPr>
            <w:t xml:space="preserve">U.S. Department of Education. (2017, January 13). </w:t>
          </w:r>
          <w:r>
            <w:rPr>
              <w:i/>
              <w:iCs/>
              <w:noProof/>
            </w:rPr>
            <w:t>Resource Guide: Accountability for English Learners under the ESEA.</w:t>
          </w:r>
          <w:r>
            <w:rPr>
              <w:noProof/>
            </w:rPr>
            <w:t xml:space="preserve"> Retrieved from Legislation -- English Language Acquisition State Grants: </w:t>
          </w:r>
          <w:hyperlink r:id="rId23" w:history="1">
            <w:r w:rsidRPr="000B028A">
              <w:rPr>
                <w:rStyle w:val="Hyperlink"/>
                <w:noProof/>
              </w:rPr>
              <w:t>https://www2.ed.gov/programs/sfgp/eseatitleiiiresourceaccountelsguide.pdf</w:t>
            </w:r>
          </w:hyperlink>
        </w:p>
        <w:p w:rsidR="000B028A" w:rsidRDefault="000B028A" w:rsidP="000B028A">
          <w:pPr>
            <w:pStyle w:val="Bibliography"/>
            <w:ind w:left="720" w:hanging="720"/>
            <w:rPr>
              <w:noProof/>
            </w:rPr>
          </w:pPr>
          <w:r>
            <w:rPr>
              <w:noProof/>
            </w:rPr>
            <w:t xml:space="preserve">Virginia Board of Education. (2018). </w:t>
          </w:r>
          <w:r>
            <w:rPr>
              <w:i/>
              <w:iCs/>
              <w:noProof/>
            </w:rPr>
            <w:t>8VAC20-131-30. Student Achievement Expectations.</w:t>
          </w:r>
          <w:r>
            <w:rPr>
              <w:noProof/>
            </w:rPr>
            <w:t xml:space="preserve"> Retrieved from Administrative Code: </w:t>
          </w:r>
          <w:hyperlink r:id="rId24" w:history="1">
            <w:r w:rsidRPr="000B028A">
              <w:rPr>
                <w:rStyle w:val="Hyperlink"/>
                <w:noProof/>
              </w:rPr>
              <w:t>https://law.lis.virginia.gov/admincode/title8/agency20/chapter131/section30/</w:t>
            </w:r>
          </w:hyperlink>
        </w:p>
        <w:p w:rsidR="000B028A" w:rsidRDefault="000B028A" w:rsidP="000B028A">
          <w:pPr>
            <w:pStyle w:val="Bibliography"/>
            <w:ind w:left="720" w:hanging="720"/>
            <w:rPr>
              <w:noProof/>
            </w:rPr>
          </w:pPr>
          <w:r>
            <w:rPr>
              <w:noProof/>
            </w:rPr>
            <w:t xml:space="preserve">Virginia Department of Education. (2017, September). </w:t>
          </w:r>
          <w:r>
            <w:rPr>
              <w:i/>
              <w:iCs/>
              <w:noProof/>
            </w:rPr>
            <w:t>Students with Disabilities: Guidelines for Assessment Participation.</w:t>
          </w:r>
          <w:r>
            <w:rPr>
              <w:noProof/>
            </w:rPr>
            <w:t xml:space="preserve"> Retrieved from Assessment &amp; Accommodations: </w:t>
          </w:r>
          <w:hyperlink r:id="rId25" w:history="1">
            <w:r w:rsidRPr="000B028A">
              <w:rPr>
                <w:rStyle w:val="Hyperlink"/>
                <w:noProof/>
              </w:rPr>
              <w:t>http://doe.virginia.gov/testing/participation/guidelines-for-assessment-participation.pdf</w:t>
            </w:r>
          </w:hyperlink>
        </w:p>
        <w:p w:rsidR="000B028A" w:rsidRDefault="000B028A" w:rsidP="000B028A">
          <w:pPr>
            <w:pStyle w:val="Bibliography"/>
            <w:ind w:left="720" w:hanging="720"/>
            <w:rPr>
              <w:noProof/>
            </w:rPr>
          </w:pPr>
          <w:r>
            <w:rPr>
              <w:noProof/>
            </w:rPr>
            <w:t xml:space="preserve">Virginia Department of Education. (2017, September). </w:t>
          </w:r>
          <w:r>
            <w:rPr>
              <w:i/>
              <w:iCs/>
              <w:noProof/>
            </w:rPr>
            <w:t>Students with Disabilities: Guidelines for Special Test Accommodations.</w:t>
          </w:r>
          <w:r>
            <w:rPr>
              <w:noProof/>
            </w:rPr>
            <w:t xml:space="preserve"> Retrieved from Participation and Inclusion: </w:t>
          </w:r>
          <w:hyperlink r:id="rId26" w:history="1">
            <w:r w:rsidRPr="000B028A">
              <w:rPr>
                <w:rStyle w:val="Hyperlink"/>
                <w:noProof/>
              </w:rPr>
              <w:t>http://doe.virginia.gov/testing/participation/guidelines_for_special_test_accommodations.pdf</w:t>
            </w:r>
          </w:hyperlink>
        </w:p>
        <w:p w:rsidR="000B028A" w:rsidRDefault="000B028A" w:rsidP="000B028A">
          <w:pPr>
            <w:pStyle w:val="Bibliography"/>
            <w:ind w:left="720" w:hanging="720"/>
            <w:rPr>
              <w:noProof/>
            </w:rPr>
          </w:pPr>
          <w:r>
            <w:rPr>
              <w:noProof/>
            </w:rPr>
            <w:t xml:space="preserve">Virginia Department of Education. (2017, June 9). </w:t>
          </w:r>
          <w:r>
            <w:rPr>
              <w:i/>
              <w:iCs/>
              <w:noProof/>
            </w:rPr>
            <w:t>Superintendent’s Memo #168-17</w:t>
          </w:r>
          <w:r>
            <w:rPr>
              <w:noProof/>
            </w:rPr>
            <w:t xml:space="preserve">. Retrieved from Virginia Department of Education: </w:t>
          </w:r>
          <w:hyperlink r:id="rId27" w:history="1">
            <w:r w:rsidRPr="000B028A">
              <w:rPr>
                <w:rStyle w:val="Hyperlink"/>
                <w:noProof/>
              </w:rPr>
              <w:t>http://www.doe.virginia.gov/administrators/superintendents_memos/2017/168-17.shtml</w:t>
            </w:r>
          </w:hyperlink>
        </w:p>
        <w:p w:rsidR="000B028A" w:rsidRDefault="000B028A" w:rsidP="000B028A">
          <w:pPr>
            <w:pStyle w:val="Bibliography"/>
            <w:ind w:left="720" w:hanging="720"/>
            <w:rPr>
              <w:noProof/>
            </w:rPr>
          </w:pPr>
          <w:r>
            <w:rPr>
              <w:noProof/>
            </w:rPr>
            <w:t xml:space="preserve">Virginia Department of Education. (2019, July 26). </w:t>
          </w:r>
          <w:r>
            <w:rPr>
              <w:i/>
              <w:iCs/>
              <w:noProof/>
            </w:rPr>
            <w:t>Examiner's Manuals</w:t>
          </w:r>
          <w:r>
            <w:rPr>
              <w:noProof/>
            </w:rPr>
            <w:t xml:space="preserve">. Retrieved from SOL Test Administration &amp; Development: </w:t>
          </w:r>
          <w:hyperlink r:id="rId28" w:anchor="examiners_manuals" w:history="1">
            <w:r w:rsidRPr="000B028A">
              <w:rPr>
                <w:rStyle w:val="Hyperlink"/>
                <w:noProof/>
              </w:rPr>
              <w:t>http://www.doe.virginia.gov/testing/test_administration/index.shtml#examiners_manuals</w:t>
            </w:r>
          </w:hyperlink>
        </w:p>
        <w:p w:rsidR="005F308B" w:rsidRPr="00F823D0" w:rsidRDefault="005F308B" w:rsidP="000B028A">
          <w:pPr>
            <w:pStyle w:val="Bibliography"/>
            <w:ind w:left="720" w:hanging="720"/>
          </w:pPr>
          <w:r w:rsidRPr="000E66DE">
            <w:rPr>
              <w:b/>
              <w:bCs/>
            </w:rPr>
            <w:fldChar w:fldCharType="end"/>
          </w:r>
          <w:r w:rsidR="00F823D0" w:rsidRPr="000E66DE">
            <w:rPr>
              <w:bCs/>
            </w:rPr>
            <w:t xml:space="preserve"> </w:t>
          </w:r>
        </w:p>
      </w:sdtContent>
    </w:sdt>
    <w:p w:rsidR="006416F1" w:rsidRPr="0021076E" w:rsidRDefault="006416F1" w:rsidP="00516199">
      <w:pPr>
        <w:rPr>
          <w:rFonts w:cs="Times New Roman"/>
        </w:rPr>
      </w:pPr>
    </w:p>
    <w:sectPr w:rsidR="006416F1" w:rsidRPr="0021076E" w:rsidSect="00B042E5">
      <w:pgSz w:w="12240" w:h="15840"/>
      <w:pgMar w:top="1440" w:right="1440" w:bottom="1440" w:left="1440" w:header="720" w:footer="144" w:gutter="0"/>
      <w:pgBorders w:display="notFirstPage" w:offsetFrom="page">
        <w:left w:val="single" w:sz="12" w:space="24" w:color="292A45" w:themeColor="accent1" w:themeShade="80"/>
        <w:right w:val="single" w:sz="12" w:space="24" w:color="292A45" w:themeColor="accent1" w:themeShade="8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CCB" w:rsidRDefault="00C90CCB" w:rsidP="00703A73">
      <w:pPr>
        <w:spacing w:after="0" w:line="240" w:lineRule="auto"/>
      </w:pPr>
      <w:r>
        <w:separator/>
      </w:r>
    </w:p>
  </w:endnote>
  <w:endnote w:type="continuationSeparator" w:id="0">
    <w:p w:rsidR="00C90CCB" w:rsidRDefault="00C90CCB" w:rsidP="00703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039248"/>
      <w:docPartObj>
        <w:docPartGallery w:val="Page Numbers (Bottom of Page)"/>
        <w:docPartUnique/>
      </w:docPartObj>
    </w:sdtPr>
    <w:sdtEndPr>
      <w:rPr>
        <w:noProof/>
      </w:rPr>
    </w:sdtEndPr>
    <w:sdtContent>
      <w:p w:rsidR="002951B4" w:rsidRDefault="002951B4">
        <w:pPr>
          <w:pStyle w:val="Footer"/>
          <w:jc w:val="right"/>
        </w:pPr>
        <w:r>
          <w:fldChar w:fldCharType="begin"/>
        </w:r>
        <w:r>
          <w:instrText xml:space="preserve"> PAGE   \* MERGEFORMAT </w:instrText>
        </w:r>
        <w:r>
          <w:fldChar w:fldCharType="separate"/>
        </w:r>
        <w:r w:rsidR="00FD0D06">
          <w:rPr>
            <w:noProof/>
          </w:rPr>
          <w:t>0</w:t>
        </w:r>
        <w:r>
          <w:rPr>
            <w:noProof/>
          </w:rPr>
          <w:fldChar w:fldCharType="end"/>
        </w:r>
      </w:p>
    </w:sdtContent>
  </w:sdt>
  <w:p w:rsidR="002951B4" w:rsidRDefault="002951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4672900"/>
      <w:docPartObj>
        <w:docPartGallery w:val="Page Numbers (Bottom of Page)"/>
        <w:docPartUnique/>
      </w:docPartObj>
    </w:sdtPr>
    <w:sdtEndPr>
      <w:rPr>
        <w:noProof/>
      </w:rPr>
    </w:sdtEndPr>
    <w:sdtContent>
      <w:p w:rsidR="002951B4" w:rsidRDefault="002951B4">
        <w:pPr>
          <w:pStyle w:val="Footer"/>
          <w:jc w:val="right"/>
        </w:pPr>
        <w:r>
          <w:fldChar w:fldCharType="begin"/>
        </w:r>
        <w:r>
          <w:instrText xml:space="preserve"> PAGE   \* MERGEFORMAT </w:instrText>
        </w:r>
        <w:r>
          <w:fldChar w:fldCharType="separate"/>
        </w:r>
        <w:r w:rsidR="00FD0D06">
          <w:rPr>
            <w:noProof/>
          </w:rPr>
          <w:t>18</w:t>
        </w:r>
        <w:r>
          <w:rPr>
            <w:noProof/>
          </w:rPr>
          <w:fldChar w:fldCharType="end"/>
        </w:r>
      </w:p>
    </w:sdtContent>
  </w:sdt>
  <w:p w:rsidR="002951B4" w:rsidRPr="00B042E5" w:rsidRDefault="002951B4" w:rsidP="00B042E5">
    <w:pPr>
      <w:pStyle w:val="Footer"/>
    </w:pPr>
    <w:r>
      <w:t>*</w:t>
    </w:r>
    <w:r w:rsidRPr="00FB6148">
      <w:t xml:space="preserve"> </w:t>
    </w:r>
    <w:r>
      <w:t>Not available for the Multiple-Choice component of Grade 8 and EOC Writing assessments.</w:t>
    </w:r>
  </w:p>
  <w:p w:rsidR="002951B4" w:rsidRDefault="002951B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CCB" w:rsidRDefault="00C90CCB" w:rsidP="00703A73">
      <w:pPr>
        <w:spacing w:after="0" w:line="240" w:lineRule="auto"/>
      </w:pPr>
      <w:r>
        <w:separator/>
      </w:r>
    </w:p>
  </w:footnote>
  <w:footnote w:type="continuationSeparator" w:id="0">
    <w:p w:rsidR="00C90CCB" w:rsidRDefault="00C90CCB" w:rsidP="00703A73">
      <w:pPr>
        <w:spacing w:after="0" w:line="240" w:lineRule="auto"/>
      </w:pPr>
      <w:r>
        <w:continuationSeparator/>
      </w:r>
    </w:p>
  </w:footnote>
  <w:footnote w:id="1">
    <w:p w:rsidR="002951B4" w:rsidRDefault="002951B4" w:rsidP="00631EEE">
      <w:pPr>
        <w:pStyle w:val="FootnoteText"/>
      </w:pPr>
      <w:r>
        <w:rPr>
          <w:rStyle w:val="FootnoteReference"/>
        </w:rPr>
        <w:footnoteRef/>
      </w:r>
      <w:r>
        <w:t xml:space="preserve"> Students arriving from Puerto Rico are also eligibl</w:t>
      </w:r>
      <w:bookmarkStart w:id="4" w:name="_GoBack"/>
      <w:r>
        <w:t>e for this exemption.</w:t>
      </w:r>
    </w:p>
  </w:footnote>
  <w:footnote w:id="2">
    <w:p w:rsidR="002951B4" w:rsidRDefault="002951B4">
      <w:pPr>
        <w:pStyle w:val="FootnoteText"/>
      </w:pPr>
      <w:r>
        <w:rPr>
          <w:rStyle w:val="FootnoteReference"/>
        </w:rPr>
        <w:footnoteRef/>
      </w:r>
      <w:r>
        <w:t xml:space="preserve"> </w:t>
      </w:r>
      <w:r w:rsidRPr="00B2517E">
        <w:t>Language Instruction Education Program</w:t>
      </w:r>
    </w:p>
  </w:footnote>
  <w:footnote w:id="3">
    <w:p w:rsidR="002951B4" w:rsidRDefault="002951B4">
      <w:pPr>
        <w:pStyle w:val="FootnoteText"/>
      </w:pPr>
      <w:r>
        <w:rPr>
          <w:rStyle w:val="FootnoteReference"/>
        </w:rPr>
        <w:footnoteRef/>
      </w:r>
      <w:r>
        <w:t xml:space="preserve"> For the short-paper component of the Writing test, the English dictionary is available to all students and does not need to be designated as a testing accommodation.</w:t>
      </w:r>
    </w:p>
  </w:footnote>
  <w:footnote w:id="4">
    <w:p w:rsidR="002951B4" w:rsidRDefault="002951B4">
      <w:pPr>
        <w:pStyle w:val="FootnoteText"/>
      </w:pPr>
      <w:r>
        <w:rPr>
          <w:rStyle w:val="FootnoteReference"/>
        </w:rPr>
        <w:footnoteRef/>
      </w:r>
      <w:r>
        <w:t xml:space="preserve"> </w:t>
      </w:r>
      <w:r w:rsidRPr="0003649A">
        <w:t xml:space="preserve">The short-paper component of the Writing assessment, whether administered </w:t>
      </w:r>
      <w:r>
        <w:t>o</w:t>
      </w:r>
      <w:r w:rsidRPr="0003649A">
        <w:t>n paper or online, must be completed in one school day and does not qualify for multiple test sessions; however, the student may be given breaks under secure conditions.</w:t>
      </w:r>
    </w:p>
  </w:footnote>
  <w:footnote w:id="5">
    <w:p w:rsidR="002951B4" w:rsidRDefault="002951B4">
      <w:pPr>
        <w:pStyle w:val="FootnoteText"/>
      </w:pPr>
      <w:r>
        <w:rPr>
          <w:rStyle w:val="FootnoteReference"/>
        </w:rPr>
        <w:footnoteRef/>
      </w:r>
      <w:r>
        <w:t xml:space="preserve"> </w:t>
      </w:r>
      <w:r w:rsidRPr="00D26314">
        <w:t>Virginia ELP Checklist for EL Students in Kindergarten through Grade 12 with Hearing and Visual Impairments</w:t>
      </w:r>
    </w:p>
  </w:footnote>
  <w:footnote w:id="6">
    <w:p w:rsidR="002951B4" w:rsidRDefault="002951B4">
      <w:pPr>
        <w:pStyle w:val="FootnoteText"/>
      </w:pPr>
      <w:r w:rsidRPr="000E66DE">
        <w:rPr>
          <w:rStyle w:val="FootnoteReference"/>
        </w:rPr>
        <w:footnoteRef/>
      </w:r>
      <w:r w:rsidRPr="000E66DE">
        <w:t xml:space="preserve"> The Plain English version of this test is available only for Algebra I tests assessing the 2009 </w:t>
      </w:r>
      <w:r w:rsidRPr="000E66DE">
        <w:rPr>
          <w:i/>
        </w:rPr>
        <w:t>Mathematics Standards of Learning</w:t>
      </w:r>
      <w:r w:rsidRPr="000E66DE">
        <w:t xml:space="preserve"> for ELs who meet the eligibility criteria. Refer to </w:t>
      </w:r>
      <w:hyperlink w:anchor="Plain English Mathematics (2009 SOL) Test" w:history="1">
        <w:r>
          <w:rPr>
            <w:rStyle w:val="Hyperlink"/>
          </w:rPr>
          <w:t>Section V</w:t>
        </w:r>
      </w:hyperlink>
      <w:r w:rsidRPr="000E66DE">
        <w:t xml:space="preserve"> for details.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1D88"/>
    <w:multiLevelType w:val="hybridMultilevel"/>
    <w:tmpl w:val="26A4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D7E41"/>
    <w:multiLevelType w:val="hybridMultilevel"/>
    <w:tmpl w:val="714CE9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46E8"/>
    <w:multiLevelType w:val="hybridMultilevel"/>
    <w:tmpl w:val="F990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E2656"/>
    <w:multiLevelType w:val="hybridMultilevel"/>
    <w:tmpl w:val="6BF63928"/>
    <w:lvl w:ilvl="0" w:tplc="0409000F">
      <w:start w:val="1"/>
      <w:numFmt w:val="decimal"/>
      <w:lvlText w:val="%1."/>
      <w:lvlJc w:val="left"/>
      <w:pPr>
        <w:ind w:left="720" w:hanging="360"/>
      </w:pPr>
    </w:lvl>
    <w:lvl w:ilvl="1" w:tplc="E506B11C">
      <w:start w:val="1"/>
      <w:numFmt w:val="lowerRoman"/>
      <w:lvlText w:val="%2)"/>
      <w:lvlJc w:val="left"/>
      <w:pPr>
        <w:ind w:left="1800" w:hanging="720"/>
      </w:pPr>
      <w:rPr>
        <w:rFonts w:hint="default"/>
        <w:b w:val="0"/>
      </w:rPr>
    </w:lvl>
    <w:lvl w:ilvl="2" w:tplc="FDC889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6495C"/>
    <w:multiLevelType w:val="hybridMultilevel"/>
    <w:tmpl w:val="4348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F5BC1"/>
    <w:multiLevelType w:val="hybridMultilevel"/>
    <w:tmpl w:val="6ED6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95796"/>
    <w:multiLevelType w:val="hybridMultilevel"/>
    <w:tmpl w:val="4F026B56"/>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F3251"/>
    <w:multiLevelType w:val="hybridMultilevel"/>
    <w:tmpl w:val="AA228580"/>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7F2290"/>
    <w:multiLevelType w:val="hybridMultilevel"/>
    <w:tmpl w:val="A6D85AEA"/>
    <w:lvl w:ilvl="0" w:tplc="161EE14A">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C07269"/>
    <w:multiLevelType w:val="hybridMultilevel"/>
    <w:tmpl w:val="E6A29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47190"/>
    <w:multiLevelType w:val="hybridMultilevel"/>
    <w:tmpl w:val="F2568FAC"/>
    <w:lvl w:ilvl="0" w:tplc="43BCD77C">
      <w:start w:val="2"/>
      <w:numFmt w:val="bullet"/>
      <w:lvlText w:val="•"/>
      <w:lvlJc w:val="left"/>
      <w:pPr>
        <w:ind w:left="1080" w:hanging="720"/>
      </w:pPr>
      <w:rPr>
        <w:rFonts w:ascii="Times New Roman" w:eastAsiaTheme="minorHAnsi" w:hAnsi="Times New Roman"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C21B84"/>
    <w:multiLevelType w:val="hybridMultilevel"/>
    <w:tmpl w:val="BAAE2E84"/>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C96A69"/>
    <w:multiLevelType w:val="hybridMultilevel"/>
    <w:tmpl w:val="2D3CB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B7272D"/>
    <w:multiLevelType w:val="hybridMultilevel"/>
    <w:tmpl w:val="6150CC50"/>
    <w:lvl w:ilvl="0" w:tplc="0C08105A">
      <w:start w:val="2"/>
      <w:numFmt w:val="lowerRoman"/>
      <w:lvlText w:val="%1)"/>
      <w:lvlJc w:val="left"/>
      <w:pPr>
        <w:ind w:left="1440" w:hanging="360"/>
      </w:pPr>
      <w:rPr>
        <w:rFonts w:hint="default"/>
      </w:rPr>
    </w:lvl>
    <w:lvl w:ilvl="1" w:tplc="04090019">
      <w:start w:val="1"/>
      <w:numFmt w:val="lowerLetter"/>
      <w:lvlText w:val="%2."/>
      <w:lvlJc w:val="left"/>
      <w:pPr>
        <w:ind w:left="1440" w:hanging="360"/>
      </w:pPr>
    </w:lvl>
    <w:lvl w:ilvl="2" w:tplc="50D463BA">
      <w:start w:val="2"/>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FD46C7"/>
    <w:multiLevelType w:val="hybridMultilevel"/>
    <w:tmpl w:val="11C0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468A5"/>
    <w:multiLevelType w:val="hybridMultilevel"/>
    <w:tmpl w:val="BED6BA46"/>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47EB9"/>
    <w:multiLevelType w:val="hybridMultilevel"/>
    <w:tmpl w:val="AB06BA8A"/>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C10187E"/>
    <w:multiLevelType w:val="hybridMultilevel"/>
    <w:tmpl w:val="09E4AD3C"/>
    <w:lvl w:ilvl="0" w:tplc="04090001">
      <w:start w:val="1"/>
      <w:numFmt w:val="bullet"/>
      <w:lvlText w:val=""/>
      <w:lvlJc w:val="left"/>
      <w:pPr>
        <w:ind w:left="1080" w:hanging="72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9F356F"/>
    <w:multiLevelType w:val="hybridMultilevel"/>
    <w:tmpl w:val="4EBCE7A0"/>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5322C5"/>
    <w:multiLevelType w:val="hybridMultilevel"/>
    <w:tmpl w:val="0D28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121336"/>
    <w:multiLevelType w:val="hybridMultilevel"/>
    <w:tmpl w:val="633C5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415B99"/>
    <w:multiLevelType w:val="hybridMultilevel"/>
    <w:tmpl w:val="AF82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D1776A"/>
    <w:multiLevelType w:val="hybridMultilevel"/>
    <w:tmpl w:val="C910EB80"/>
    <w:lvl w:ilvl="0" w:tplc="3466AFB8">
      <w:start w:val="1"/>
      <w:numFmt w:val="decimal"/>
      <w:lvlText w:val="%1"/>
      <w:lvlJc w:val="left"/>
      <w:pPr>
        <w:ind w:left="1080" w:hanging="360"/>
      </w:pPr>
      <w:rPr>
        <w:rFonts w:hint="default"/>
        <w:vertAlign w:val="superscrip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5A067B"/>
    <w:multiLevelType w:val="multilevel"/>
    <w:tmpl w:val="742E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057502"/>
    <w:multiLevelType w:val="hybridMultilevel"/>
    <w:tmpl w:val="11741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2970E6"/>
    <w:multiLevelType w:val="hybridMultilevel"/>
    <w:tmpl w:val="2B4EA088"/>
    <w:lvl w:ilvl="0" w:tplc="D10E9E2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12E25"/>
    <w:multiLevelType w:val="hybridMultilevel"/>
    <w:tmpl w:val="00F6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C775A"/>
    <w:multiLevelType w:val="hybridMultilevel"/>
    <w:tmpl w:val="1BC84B7E"/>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1B5261"/>
    <w:multiLevelType w:val="hybridMultilevel"/>
    <w:tmpl w:val="18B89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522700"/>
    <w:multiLevelType w:val="hybridMultilevel"/>
    <w:tmpl w:val="DE9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029C1"/>
    <w:multiLevelType w:val="multilevel"/>
    <w:tmpl w:val="1674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943EE"/>
    <w:multiLevelType w:val="hybridMultilevel"/>
    <w:tmpl w:val="D93682D4"/>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420422"/>
    <w:multiLevelType w:val="hybridMultilevel"/>
    <w:tmpl w:val="76FE8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D67962"/>
    <w:multiLevelType w:val="hybridMultilevel"/>
    <w:tmpl w:val="5E24F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F435A"/>
    <w:multiLevelType w:val="hybridMultilevel"/>
    <w:tmpl w:val="3EC802D4"/>
    <w:lvl w:ilvl="0" w:tplc="36E41CDA">
      <w:start w:val="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4C0AE5"/>
    <w:multiLevelType w:val="hybridMultilevel"/>
    <w:tmpl w:val="4644F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C65B3C"/>
    <w:multiLevelType w:val="hybridMultilevel"/>
    <w:tmpl w:val="8C089C2E"/>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C17D8A"/>
    <w:multiLevelType w:val="hybridMultilevel"/>
    <w:tmpl w:val="E37CC6D2"/>
    <w:lvl w:ilvl="0" w:tplc="D10E9E22">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E4C39C2"/>
    <w:multiLevelType w:val="hybridMultilevel"/>
    <w:tmpl w:val="22B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197D63"/>
    <w:multiLevelType w:val="hybridMultilevel"/>
    <w:tmpl w:val="E7FC6D5C"/>
    <w:lvl w:ilvl="0" w:tplc="E084B84A">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A8B6D6F"/>
    <w:multiLevelType w:val="hybridMultilevel"/>
    <w:tmpl w:val="1660D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25E65"/>
    <w:multiLevelType w:val="hybridMultilevel"/>
    <w:tmpl w:val="317CB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5367BD"/>
    <w:multiLevelType w:val="hybridMultilevel"/>
    <w:tmpl w:val="515A66B0"/>
    <w:lvl w:ilvl="0" w:tplc="D41AA50A">
      <w:start w:val="1"/>
      <w:numFmt w:val="decimal"/>
      <w:lvlText w:val="%1."/>
      <w:lvlJc w:val="left"/>
      <w:pPr>
        <w:ind w:left="720" w:hanging="360"/>
      </w:pPr>
      <w:rPr>
        <w:b w:val="0"/>
      </w:rPr>
    </w:lvl>
    <w:lvl w:ilvl="1" w:tplc="FEA0C45C">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BC2BCD"/>
    <w:multiLevelType w:val="hybridMultilevel"/>
    <w:tmpl w:val="2B1881C0"/>
    <w:lvl w:ilvl="0" w:tplc="980A47A6">
      <w:start w:val="1"/>
      <w:numFmt w:val="lowerRoman"/>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30"/>
  </w:num>
  <w:num w:numId="3">
    <w:abstractNumId w:val="0"/>
  </w:num>
  <w:num w:numId="4">
    <w:abstractNumId w:val="39"/>
  </w:num>
  <w:num w:numId="5">
    <w:abstractNumId w:val="13"/>
  </w:num>
  <w:num w:numId="6">
    <w:abstractNumId w:val="43"/>
  </w:num>
  <w:num w:numId="7">
    <w:abstractNumId w:val="29"/>
  </w:num>
  <w:num w:numId="8">
    <w:abstractNumId w:val="3"/>
  </w:num>
  <w:num w:numId="9">
    <w:abstractNumId w:val="42"/>
  </w:num>
  <w:num w:numId="10">
    <w:abstractNumId w:val="21"/>
  </w:num>
  <w:num w:numId="11">
    <w:abstractNumId w:val="6"/>
  </w:num>
  <w:num w:numId="12">
    <w:abstractNumId w:val="18"/>
  </w:num>
  <w:num w:numId="13">
    <w:abstractNumId w:val="2"/>
  </w:num>
  <w:num w:numId="14">
    <w:abstractNumId w:val="26"/>
  </w:num>
  <w:num w:numId="15">
    <w:abstractNumId w:val="40"/>
  </w:num>
  <w:num w:numId="16">
    <w:abstractNumId w:val="20"/>
  </w:num>
  <w:num w:numId="17">
    <w:abstractNumId w:val="35"/>
  </w:num>
  <w:num w:numId="18">
    <w:abstractNumId w:val="25"/>
  </w:num>
  <w:num w:numId="19">
    <w:abstractNumId w:val="7"/>
  </w:num>
  <w:num w:numId="20">
    <w:abstractNumId w:val="11"/>
  </w:num>
  <w:num w:numId="21">
    <w:abstractNumId w:val="37"/>
  </w:num>
  <w:num w:numId="22">
    <w:abstractNumId w:val="27"/>
  </w:num>
  <w:num w:numId="23">
    <w:abstractNumId w:val="33"/>
  </w:num>
  <w:num w:numId="24">
    <w:abstractNumId w:val="22"/>
  </w:num>
  <w:num w:numId="25">
    <w:abstractNumId w:val="24"/>
  </w:num>
  <w:num w:numId="26">
    <w:abstractNumId w:val="41"/>
  </w:num>
  <w:num w:numId="27">
    <w:abstractNumId w:val="9"/>
  </w:num>
  <w:num w:numId="28">
    <w:abstractNumId w:val="10"/>
  </w:num>
  <w:num w:numId="29">
    <w:abstractNumId w:val="1"/>
  </w:num>
  <w:num w:numId="30">
    <w:abstractNumId w:val="17"/>
  </w:num>
  <w:num w:numId="31">
    <w:abstractNumId w:val="8"/>
  </w:num>
  <w:num w:numId="32">
    <w:abstractNumId w:val="14"/>
  </w:num>
  <w:num w:numId="33">
    <w:abstractNumId w:val="38"/>
  </w:num>
  <w:num w:numId="34">
    <w:abstractNumId w:val="31"/>
  </w:num>
  <w:num w:numId="35">
    <w:abstractNumId w:val="15"/>
  </w:num>
  <w:num w:numId="36">
    <w:abstractNumId w:val="34"/>
  </w:num>
  <w:num w:numId="37">
    <w:abstractNumId w:val="36"/>
  </w:num>
  <w:num w:numId="38">
    <w:abstractNumId w:val="16"/>
  </w:num>
  <w:num w:numId="39">
    <w:abstractNumId w:val="4"/>
  </w:num>
  <w:num w:numId="40">
    <w:abstractNumId w:val="5"/>
  </w:num>
  <w:num w:numId="41">
    <w:abstractNumId w:val="32"/>
  </w:num>
  <w:num w:numId="42">
    <w:abstractNumId w:val="19"/>
  </w:num>
  <w:num w:numId="43">
    <w:abstractNumId w:val="12"/>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AC"/>
    <w:rsid w:val="00010E56"/>
    <w:rsid w:val="000152FE"/>
    <w:rsid w:val="00032D6C"/>
    <w:rsid w:val="00032EF3"/>
    <w:rsid w:val="0003649A"/>
    <w:rsid w:val="000578B9"/>
    <w:rsid w:val="00066049"/>
    <w:rsid w:val="00066EA5"/>
    <w:rsid w:val="000822DB"/>
    <w:rsid w:val="00084983"/>
    <w:rsid w:val="00085A6C"/>
    <w:rsid w:val="000B028A"/>
    <w:rsid w:val="000B075B"/>
    <w:rsid w:val="000C2853"/>
    <w:rsid w:val="000C649B"/>
    <w:rsid w:val="000D01E3"/>
    <w:rsid w:val="000E66DE"/>
    <w:rsid w:val="000F600F"/>
    <w:rsid w:val="00101C75"/>
    <w:rsid w:val="001341BF"/>
    <w:rsid w:val="00151D9F"/>
    <w:rsid w:val="00154445"/>
    <w:rsid w:val="00171955"/>
    <w:rsid w:val="00187434"/>
    <w:rsid w:val="00196187"/>
    <w:rsid w:val="001A1B85"/>
    <w:rsid w:val="001A34A1"/>
    <w:rsid w:val="001B6AB3"/>
    <w:rsid w:val="001C3313"/>
    <w:rsid w:val="001C3596"/>
    <w:rsid w:val="001C7671"/>
    <w:rsid w:val="001D0F6E"/>
    <w:rsid w:val="001E6BE1"/>
    <w:rsid w:val="001F5F7E"/>
    <w:rsid w:val="0021076E"/>
    <w:rsid w:val="00210EA9"/>
    <w:rsid w:val="00226C66"/>
    <w:rsid w:val="00244DC8"/>
    <w:rsid w:val="002576CD"/>
    <w:rsid w:val="002601FB"/>
    <w:rsid w:val="002656FB"/>
    <w:rsid w:val="002951B4"/>
    <w:rsid w:val="002A0726"/>
    <w:rsid w:val="002C2744"/>
    <w:rsid w:val="002E10C0"/>
    <w:rsid w:val="002F7894"/>
    <w:rsid w:val="003278EC"/>
    <w:rsid w:val="003569A2"/>
    <w:rsid w:val="00366ED2"/>
    <w:rsid w:val="00380AF2"/>
    <w:rsid w:val="003A40F9"/>
    <w:rsid w:val="003A7F31"/>
    <w:rsid w:val="003B5FA4"/>
    <w:rsid w:val="003C6F13"/>
    <w:rsid w:val="003D136B"/>
    <w:rsid w:val="003F4837"/>
    <w:rsid w:val="003F50FB"/>
    <w:rsid w:val="00406A92"/>
    <w:rsid w:val="0042132D"/>
    <w:rsid w:val="00425F55"/>
    <w:rsid w:val="00433D79"/>
    <w:rsid w:val="00440E4A"/>
    <w:rsid w:val="00465A64"/>
    <w:rsid w:val="004748CD"/>
    <w:rsid w:val="00486251"/>
    <w:rsid w:val="004A16E9"/>
    <w:rsid w:val="004B690C"/>
    <w:rsid w:val="004C111E"/>
    <w:rsid w:val="004D1033"/>
    <w:rsid w:val="004F3944"/>
    <w:rsid w:val="005011CB"/>
    <w:rsid w:val="005016A7"/>
    <w:rsid w:val="00516199"/>
    <w:rsid w:val="00527241"/>
    <w:rsid w:val="005674C2"/>
    <w:rsid w:val="005707AE"/>
    <w:rsid w:val="00573D97"/>
    <w:rsid w:val="00577AB4"/>
    <w:rsid w:val="00585FEB"/>
    <w:rsid w:val="00596F38"/>
    <w:rsid w:val="005A2C66"/>
    <w:rsid w:val="005B3B0D"/>
    <w:rsid w:val="005C3BAD"/>
    <w:rsid w:val="005F308B"/>
    <w:rsid w:val="005F7963"/>
    <w:rsid w:val="00603D95"/>
    <w:rsid w:val="006179C8"/>
    <w:rsid w:val="00631EEE"/>
    <w:rsid w:val="00636BD5"/>
    <w:rsid w:val="006416F1"/>
    <w:rsid w:val="00645304"/>
    <w:rsid w:val="00657692"/>
    <w:rsid w:val="00666119"/>
    <w:rsid w:val="00672E53"/>
    <w:rsid w:val="00675DE1"/>
    <w:rsid w:val="00681F9C"/>
    <w:rsid w:val="0068752E"/>
    <w:rsid w:val="006C33C5"/>
    <w:rsid w:val="006D6167"/>
    <w:rsid w:val="006E04FD"/>
    <w:rsid w:val="006F0FAC"/>
    <w:rsid w:val="0070349E"/>
    <w:rsid w:val="00703A73"/>
    <w:rsid w:val="00726499"/>
    <w:rsid w:val="0073618E"/>
    <w:rsid w:val="0075617B"/>
    <w:rsid w:val="00765878"/>
    <w:rsid w:val="0076668D"/>
    <w:rsid w:val="0076775A"/>
    <w:rsid w:val="0077062D"/>
    <w:rsid w:val="007719F7"/>
    <w:rsid w:val="00773325"/>
    <w:rsid w:val="00785103"/>
    <w:rsid w:val="007A0144"/>
    <w:rsid w:val="007A1BD2"/>
    <w:rsid w:val="007A358B"/>
    <w:rsid w:val="007A5D71"/>
    <w:rsid w:val="007A5D77"/>
    <w:rsid w:val="007B6F8B"/>
    <w:rsid w:val="007C20A6"/>
    <w:rsid w:val="007D13F6"/>
    <w:rsid w:val="007F0307"/>
    <w:rsid w:val="007F35FE"/>
    <w:rsid w:val="00805587"/>
    <w:rsid w:val="008112D1"/>
    <w:rsid w:val="008138F4"/>
    <w:rsid w:val="00813A70"/>
    <w:rsid w:val="00836C85"/>
    <w:rsid w:val="00843C8D"/>
    <w:rsid w:val="008541CA"/>
    <w:rsid w:val="00863ECD"/>
    <w:rsid w:val="00864067"/>
    <w:rsid w:val="008776ED"/>
    <w:rsid w:val="008836C7"/>
    <w:rsid w:val="008862CF"/>
    <w:rsid w:val="008958CC"/>
    <w:rsid w:val="008C0D47"/>
    <w:rsid w:val="008C4487"/>
    <w:rsid w:val="008D504A"/>
    <w:rsid w:val="008F0454"/>
    <w:rsid w:val="00925BD2"/>
    <w:rsid w:val="009271F1"/>
    <w:rsid w:val="009432FA"/>
    <w:rsid w:val="00946EB3"/>
    <w:rsid w:val="00956F73"/>
    <w:rsid w:val="00963908"/>
    <w:rsid w:val="00970C04"/>
    <w:rsid w:val="00972298"/>
    <w:rsid w:val="00980209"/>
    <w:rsid w:val="009910BA"/>
    <w:rsid w:val="009A1FD9"/>
    <w:rsid w:val="00A21D23"/>
    <w:rsid w:val="00A60217"/>
    <w:rsid w:val="00A62F3C"/>
    <w:rsid w:val="00A710ED"/>
    <w:rsid w:val="00A74281"/>
    <w:rsid w:val="00A9767C"/>
    <w:rsid w:val="00AA1363"/>
    <w:rsid w:val="00AB58BB"/>
    <w:rsid w:val="00AC307C"/>
    <w:rsid w:val="00AE07F5"/>
    <w:rsid w:val="00AF14A5"/>
    <w:rsid w:val="00AF3829"/>
    <w:rsid w:val="00B042E5"/>
    <w:rsid w:val="00B24D8B"/>
    <w:rsid w:val="00B2517E"/>
    <w:rsid w:val="00B3775D"/>
    <w:rsid w:val="00B55254"/>
    <w:rsid w:val="00B576FF"/>
    <w:rsid w:val="00B6116E"/>
    <w:rsid w:val="00B71763"/>
    <w:rsid w:val="00BA088E"/>
    <w:rsid w:val="00BA7E7E"/>
    <w:rsid w:val="00BC75A7"/>
    <w:rsid w:val="00BD0CA9"/>
    <w:rsid w:val="00BD0CF3"/>
    <w:rsid w:val="00BD3067"/>
    <w:rsid w:val="00C02058"/>
    <w:rsid w:val="00C149B7"/>
    <w:rsid w:val="00C15748"/>
    <w:rsid w:val="00C36518"/>
    <w:rsid w:val="00C5566F"/>
    <w:rsid w:val="00C63279"/>
    <w:rsid w:val="00C85D9F"/>
    <w:rsid w:val="00C90CCB"/>
    <w:rsid w:val="00C96EA5"/>
    <w:rsid w:val="00CB1EA7"/>
    <w:rsid w:val="00CD73AF"/>
    <w:rsid w:val="00CF765B"/>
    <w:rsid w:val="00D25E2E"/>
    <w:rsid w:val="00D26314"/>
    <w:rsid w:val="00D3272A"/>
    <w:rsid w:val="00D61B9F"/>
    <w:rsid w:val="00D8665B"/>
    <w:rsid w:val="00D91717"/>
    <w:rsid w:val="00D93DEB"/>
    <w:rsid w:val="00DA2A3D"/>
    <w:rsid w:val="00DA326D"/>
    <w:rsid w:val="00DD4E07"/>
    <w:rsid w:val="00DD5D89"/>
    <w:rsid w:val="00DE23D2"/>
    <w:rsid w:val="00DE3F9F"/>
    <w:rsid w:val="00DE59DF"/>
    <w:rsid w:val="00DE5AD9"/>
    <w:rsid w:val="00DF22CC"/>
    <w:rsid w:val="00E0513B"/>
    <w:rsid w:val="00E13FC6"/>
    <w:rsid w:val="00E50C03"/>
    <w:rsid w:val="00E60A73"/>
    <w:rsid w:val="00E61329"/>
    <w:rsid w:val="00E723D9"/>
    <w:rsid w:val="00E753E6"/>
    <w:rsid w:val="00E951D8"/>
    <w:rsid w:val="00E96669"/>
    <w:rsid w:val="00EA7B71"/>
    <w:rsid w:val="00ED7CF8"/>
    <w:rsid w:val="00EE4487"/>
    <w:rsid w:val="00EF4040"/>
    <w:rsid w:val="00EF5CF7"/>
    <w:rsid w:val="00F06082"/>
    <w:rsid w:val="00F275CE"/>
    <w:rsid w:val="00F35E67"/>
    <w:rsid w:val="00F506A8"/>
    <w:rsid w:val="00F733BF"/>
    <w:rsid w:val="00F7340A"/>
    <w:rsid w:val="00F81CB1"/>
    <w:rsid w:val="00F823D0"/>
    <w:rsid w:val="00F83F7F"/>
    <w:rsid w:val="00F90A79"/>
    <w:rsid w:val="00FA586E"/>
    <w:rsid w:val="00FB2A0B"/>
    <w:rsid w:val="00FB2E70"/>
    <w:rsid w:val="00FB5886"/>
    <w:rsid w:val="00FB6148"/>
    <w:rsid w:val="00FD0D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F3B3B-8DE9-41F4-B8D2-8E582F683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518"/>
    <w:rPr>
      <w:rFonts w:ascii="Times New Roman" w:hAnsi="Times New Roman"/>
      <w:sz w:val="24"/>
    </w:rPr>
  </w:style>
  <w:style w:type="paragraph" w:styleId="Heading1">
    <w:name w:val="heading 1"/>
    <w:basedOn w:val="Normal"/>
    <w:next w:val="Normal"/>
    <w:link w:val="Heading1Char"/>
    <w:uiPriority w:val="9"/>
    <w:qFormat/>
    <w:rsid w:val="007C20A6"/>
    <w:pPr>
      <w:pBdr>
        <w:bottom w:val="single" w:sz="18" w:space="1" w:color="3E3E67" w:themeColor="accent1" w:themeShade="BF"/>
      </w:pBdr>
      <w:tabs>
        <w:tab w:val="right" w:leader="dot" w:pos="9360"/>
      </w:tabs>
      <w:outlineLvl w:val="0"/>
    </w:pPr>
    <w:rPr>
      <w:rFonts w:cstheme="minorHAnsi"/>
      <w:b/>
      <w:sz w:val="28"/>
    </w:rPr>
  </w:style>
  <w:style w:type="paragraph" w:styleId="Heading2">
    <w:name w:val="heading 2"/>
    <w:basedOn w:val="Normal"/>
    <w:next w:val="Normal"/>
    <w:link w:val="Heading2Char"/>
    <w:uiPriority w:val="9"/>
    <w:unhideWhenUsed/>
    <w:qFormat/>
    <w:rsid w:val="007C20A6"/>
    <w:pPr>
      <w:keepNext/>
      <w:keepLines/>
      <w:spacing w:before="200" w:after="0"/>
      <w:outlineLvl w:val="1"/>
    </w:pPr>
    <w:rPr>
      <w:rFonts w:eastAsiaTheme="majorEastAsia" w:cstheme="majorBidi"/>
      <w:b/>
      <w:bCs/>
      <w:color w:val="53548A" w:themeColor="accent1"/>
      <w:sz w:val="26"/>
      <w:szCs w:val="26"/>
    </w:rPr>
  </w:style>
  <w:style w:type="paragraph" w:styleId="Heading3">
    <w:name w:val="heading 3"/>
    <w:basedOn w:val="Normal"/>
    <w:next w:val="Normal"/>
    <w:link w:val="Heading3Char"/>
    <w:uiPriority w:val="9"/>
    <w:unhideWhenUsed/>
    <w:qFormat/>
    <w:rsid w:val="00A710ED"/>
    <w:pPr>
      <w:keepNext/>
      <w:keepLines/>
      <w:spacing w:before="200" w:after="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C36518"/>
    <w:pPr>
      <w:keepNext/>
      <w:keepLines/>
      <w:spacing w:before="200" w:after="0"/>
      <w:outlineLvl w:val="3"/>
    </w:pPr>
    <w:rPr>
      <w:rFonts w:eastAsiaTheme="majorEastAsia" w:cstheme="majorBidi"/>
      <w:b/>
      <w:bCs/>
      <w:iCs/>
      <w:color w:val="3E3E6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13FC6"/>
    <w:pPr>
      <w:spacing w:after="0" w:line="240" w:lineRule="auto"/>
    </w:pPr>
    <w:rPr>
      <w:rFonts w:eastAsiaTheme="minorEastAsia"/>
    </w:rPr>
  </w:style>
  <w:style w:type="character" w:customStyle="1" w:styleId="NoSpacingChar">
    <w:name w:val="No Spacing Char"/>
    <w:basedOn w:val="DefaultParagraphFont"/>
    <w:link w:val="NoSpacing"/>
    <w:uiPriority w:val="1"/>
    <w:rsid w:val="00E13FC6"/>
    <w:rPr>
      <w:rFonts w:eastAsiaTheme="minorEastAsia"/>
    </w:rPr>
  </w:style>
  <w:style w:type="character" w:customStyle="1" w:styleId="Heading1Char">
    <w:name w:val="Heading 1 Char"/>
    <w:basedOn w:val="DefaultParagraphFont"/>
    <w:link w:val="Heading1"/>
    <w:uiPriority w:val="9"/>
    <w:rsid w:val="007C20A6"/>
    <w:rPr>
      <w:rFonts w:ascii="Times New Roman" w:hAnsi="Times New Roman" w:cstheme="minorHAnsi"/>
      <w:b/>
      <w:sz w:val="28"/>
    </w:rPr>
  </w:style>
  <w:style w:type="paragraph" w:styleId="TOCHeading">
    <w:name w:val="TOC Heading"/>
    <w:basedOn w:val="Heading1"/>
    <w:next w:val="Normal"/>
    <w:uiPriority w:val="39"/>
    <w:unhideWhenUsed/>
    <w:qFormat/>
    <w:rsid w:val="00E13FC6"/>
    <w:pPr>
      <w:outlineLvl w:val="9"/>
    </w:pPr>
  </w:style>
  <w:style w:type="character" w:styleId="Hyperlink">
    <w:name w:val="Hyperlink"/>
    <w:uiPriority w:val="99"/>
    <w:rsid w:val="00CD73AF"/>
    <w:rPr>
      <w:color w:val="0000FF"/>
      <w:u w:val="single"/>
    </w:rPr>
  </w:style>
  <w:style w:type="paragraph" w:customStyle="1" w:styleId="Reporttext">
    <w:name w:val="Report text"/>
    <w:basedOn w:val="Normal"/>
    <w:autoRedefine/>
    <w:rsid w:val="003B5FA4"/>
    <w:pPr>
      <w:tabs>
        <w:tab w:val="left" w:pos="2745"/>
      </w:tabs>
      <w:spacing w:after="0" w:line="240" w:lineRule="auto"/>
      <w:ind w:firstLine="720"/>
    </w:pPr>
    <w:rPr>
      <w:rFonts w:eastAsia="Times New Roman" w:cs="Times New Roman"/>
      <w:noProof/>
      <w:szCs w:val="24"/>
      <w:lang w:eastAsia="en-AU"/>
    </w:rPr>
  </w:style>
  <w:style w:type="table" w:customStyle="1" w:styleId="MediumList21">
    <w:name w:val="Medium List 21"/>
    <w:basedOn w:val="TableNormal"/>
    <w:uiPriority w:val="66"/>
    <w:rsid w:val="00CD73A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ormalWeb">
    <w:name w:val="Normal (Web)"/>
    <w:basedOn w:val="Normal"/>
    <w:uiPriority w:val="99"/>
    <w:unhideWhenUsed/>
    <w:rsid w:val="006416F1"/>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6416F1"/>
  </w:style>
  <w:style w:type="character" w:styleId="Strong">
    <w:name w:val="Strong"/>
    <w:basedOn w:val="DefaultParagraphFont"/>
    <w:uiPriority w:val="22"/>
    <w:qFormat/>
    <w:rsid w:val="00244DC8"/>
    <w:rPr>
      <w:rFonts w:ascii="Times New Roman" w:hAnsi="Times New Roman"/>
      <w:b/>
      <w:bCs/>
    </w:rPr>
  </w:style>
  <w:style w:type="character" w:customStyle="1" w:styleId="hvr">
    <w:name w:val="hvr"/>
    <w:basedOn w:val="DefaultParagraphFont"/>
    <w:rsid w:val="006416F1"/>
  </w:style>
  <w:style w:type="paragraph" w:styleId="TOC1">
    <w:name w:val="toc 1"/>
    <w:basedOn w:val="Normal"/>
    <w:next w:val="Normal"/>
    <w:autoRedefine/>
    <w:uiPriority w:val="39"/>
    <w:unhideWhenUsed/>
    <w:rsid w:val="006416F1"/>
    <w:pPr>
      <w:spacing w:after="100"/>
    </w:pPr>
  </w:style>
  <w:style w:type="paragraph" w:customStyle="1" w:styleId="ContactInfo">
    <w:name w:val="Contact Info"/>
    <w:basedOn w:val="NoSpacing"/>
    <w:uiPriority w:val="99"/>
    <w:qFormat/>
    <w:rsid w:val="006416F1"/>
    <w:rPr>
      <w:color w:val="FFFFFF" w:themeColor="background1"/>
      <w:lang w:eastAsia="ja-JP"/>
    </w:rPr>
  </w:style>
  <w:style w:type="paragraph" w:customStyle="1" w:styleId="TableSpace">
    <w:name w:val="Table Space"/>
    <w:basedOn w:val="NoSpacing"/>
    <w:uiPriority w:val="99"/>
    <w:rsid w:val="006416F1"/>
    <w:pPr>
      <w:spacing w:line="14" w:lineRule="exact"/>
    </w:pPr>
    <w:rPr>
      <w:color w:val="424456" w:themeColor="text2"/>
      <w:sz w:val="20"/>
      <w:szCs w:val="20"/>
      <w:lang w:eastAsia="ja-JP"/>
    </w:rPr>
  </w:style>
  <w:style w:type="paragraph" w:styleId="BalloonText">
    <w:name w:val="Balloon Text"/>
    <w:basedOn w:val="Normal"/>
    <w:link w:val="BalloonTextChar"/>
    <w:uiPriority w:val="99"/>
    <w:semiHidden/>
    <w:unhideWhenUsed/>
    <w:rsid w:val="00585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FEB"/>
    <w:rPr>
      <w:rFonts w:ascii="Tahoma" w:hAnsi="Tahoma" w:cs="Tahoma"/>
      <w:sz w:val="16"/>
      <w:szCs w:val="16"/>
    </w:rPr>
  </w:style>
  <w:style w:type="character" w:customStyle="1" w:styleId="Heading2Char">
    <w:name w:val="Heading 2 Char"/>
    <w:basedOn w:val="DefaultParagraphFont"/>
    <w:link w:val="Heading2"/>
    <w:uiPriority w:val="9"/>
    <w:rsid w:val="007C20A6"/>
    <w:rPr>
      <w:rFonts w:ascii="Times New Roman" w:eastAsiaTheme="majorEastAsia" w:hAnsi="Times New Roman" w:cstheme="majorBidi"/>
      <w:b/>
      <w:bCs/>
      <w:color w:val="53548A" w:themeColor="accent1"/>
      <w:sz w:val="26"/>
      <w:szCs w:val="26"/>
    </w:rPr>
  </w:style>
  <w:style w:type="paragraph" w:styleId="ListParagraph">
    <w:name w:val="List Paragraph"/>
    <w:aliases w:val="Bulleted List,List bulleted"/>
    <w:basedOn w:val="Normal"/>
    <w:link w:val="ListParagraphChar"/>
    <w:uiPriority w:val="34"/>
    <w:qFormat/>
    <w:rsid w:val="0021076E"/>
    <w:pPr>
      <w:spacing w:after="0" w:line="240" w:lineRule="auto"/>
      <w:ind w:left="720"/>
    </w:pPr>
    <w:rPr>
      <w:rFonts w:eastAsia="Times New Roman" w:cs="Times New Roman"/>
      <w:szCs w:val="24"/>
    </w:rPr>
  </w:style>
  <w:style w:type="character" w:customStyle="1" w:styleId="ListParagraphChar">
    <w:name w:val="List Paragraph Char"/>
    <w:aliases w:val="Bulleted List Char,List bulleted Char"/>
    <w:basedOn w:val="DefaultParagraphFont"/>
    <w:link w:val="ListParagraph"/>
    <w:uiPriority w:val="34"/>
    <w:rsid w:val="0021076E"/>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710ED"/>
    <w:rPr>
      <w:rFonts w:ascii="Times New Roman" w:eastAsiaTheme="majorEastAsia" w:hAnsi="Times New Roman" w:cstheme="majorBidi"/>
      <w:b/>
      <w:bCs/>
      <w:color w:val="000000" w:themeColor="text1"/>
      <w:sz w:val="24"/>
    </w:rPr>
  </w:style>
  <w:style w:type="paragraph" w:styleId="Subtitle">
    <w:name w:val="Subtitle"/>
    <w:basedOn w:val="Normal"/>
    <w:next w:val="Normal"/>
    <w:link w:val="SubtitleChar"/>
    <w:uiPriority w:val="11"/>
    <w:qFormat/>
    <w:rsid w:val="007C20A6"/>
    <w:pPr>
      <w:numPr>
        <w:ilvl w:val="1"/>
      </w:numPr>
    </w:pPr>
    <w:rPr>
      <w:rFonts w:asciiTheme="majorHAnsi" w:eastAsiaTheme="majorEastAsia" w:hAnsiTheme="majorHAnsi" w:cstheme="majorBidi"/>
      <w:i/>
      <w:iCs/>
      <w:color w:val="53548A" w:themeColor="accent1"/>
      <w:spacing w:val="15"/>
      <w:szCs w:val="24"/>
    </w:rPr>
  </w:style>
  <w:style w:type="character" w:customStyle="1" w:styleId="SubtitleChar">
    <w:name w:val="Subtitle Char"/>
    <w:basedOn w:val="DefaultParagraphFont"/>
    <w:link w:val="Subtitle"/>
    <w:uiPriority w:val="11"/>
    <w:rsid w:val="007C20A6"/>
    <w:rPr>
      <w:rFonts w:asciiTheme="majorHAnsi" w:eastAsiaTheme="majorEastAsia" w:hAnsiTheme="majorHAnsi" w:cstheme="majorBidi"/>
      <w:i/>
      <w:iCs/>
      <w:color w:val="53548A" w:themeColor="accent1"/>
      <w:spacing w:val="15"/>
      <w:sz w:val="24"/>
      <w:szCs w:val="24"/>
    </w:rPr>
  </w:style>
  <w:style w:type="character" w:styleId="Emphasis">
    <w:name w:val="Emphasis"/>
    <w:basedOn w:val="DefaultParagraphFont"/>
    <w:uiPriority w:val="20"/>
    <w:qFormat/>
    <w:rsid w:val="008862CF"/>
    <w:rPr>
      <w:rFonts w:ascii="Times New Roman" w:hAnsi="Times New Roman"/>
      <w:b w:val="0"/>
      <w:i/>
      <w:iCs/>
      <w:sz w:val="24"/>
    </w:rPr>
  </w:style>
  <w:style w:type="table" w:styleId="TableGrid">
    <w:name w:val="Table Grid"/>
    <w:basedOn w:val="TableNormal"/>
    <w:uiPriority w:val="59"/>
    <w:rsid w:val="007C20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7C20A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olorfulShading-Accent1">
    <w:name w:val="Colorful Shading Accent 1"/>
    <w:basedOn w:val="TableNormal"/>
    <w:uiPriority w:val="71"/>
    <w:rsid w:val="007C20A6"/>
    <w:pPr>
      <w:spacing w:after="0" w:line="240" w:lineRule="auto"/>
    </w:pPr>
    <w:rPr>
      <w:color w:val="000000" w:themeColor="text1"/>
    </w:rPr>
    <w:tblPr>
      <w:tblStyleRowBandSize w:val="1"/>
      <w:tblStyleColBandSize w:val="1"/>
      <w:tblBorders>
        <w:top w:val="single" w:sz="24" w:space="0" w:color="438086" w:themeColor="accent2"/>
        <w:left w:val="single" w:sz="4" w:space="0" w:color="53548A" w:themeColor="accent1"/>
        <w:bottom w:val="single" w:sz="4" w:space="0" w:color="53548A" w:themeColor="accent1"/>
        <w:right w:val="single" w:sz="4" w:space="0" w:color="53548A" w:themeColor="accent1"/>
        <w:insideH w:val="single" w:sz="4" w:space="0" w:color="FFFFFF" w:themeColor="background1"/>
        <w:insideV w:val="single" w:sz="4" w:space="0" w:color="FFFFFF" w:themeColor="background1"/>
      </w:tblBorders>
    </w:tblPr>
    <w:tcPr>
      <w:shd w:val="clear" w:color="auto" w:fill="EDEDF4" w:themeFill="accent1" w:themeFillTint="19"/>
    </w:tcPr>
    <w:tblStylePr w:type="firstRow">
      <w:rPr>
        <w:b/>
        <w:bCs/>
      </w:rPr>
      <w:tblPr/>
      <w:tcPr>
        <w:tcBorders>
          <w:top w:val="nil"/>
          <w:left w:val="nil"/>
          <w:bottom w:val="single" w:sz="24" w:space="0" w:color="43808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13252" w:themeFill="accent1" w:themeFillShade="99"/>
      </w:tcPr>
    </w:tblStylePr>
    <w:tblStylePr w:type="firstCol">
      <w:rPr>
        <w:color w:val="FFFFFF" w:themeColor="background1"/>
      </w:rPr>
      <w:tblPr/>
      <w:tcPr>
        <w:tcBorders>
          <w:top w:val="nil"/>
          <w:left w:val="nil"/>
          <w:bottom w:val="nil"/>
          <w:right w:val="nil"/>
          <w:insideH w:val="single" w:sz="4" w:space="0" w:color="313252" w:themeColor="accent1" w:themeShade="99"/>
          <w:insideV w:val="nil"/>
        </w:tcBorders>
        <w:shd w:val="clear" w:color="auto" w:fill="31325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13252" w:themeFill="accent1" w:themeFillShade="99"/>
      </w:tcPr>
    </w:tblStylePr>
    <w:tblStylePr w:type="band1Vert">
      <w:tblPr/>
      <w:tcPr>
        <w:shd w:val="clear" w:color="auto" w:fill="B6B7D3" w:themeFill="accent1" w:themeFillTint="66"/>
      </w:tcPr>
    </w:tblStylePr>
    <w:tblStylePr w:type="band1Horz">
      <w:tblPr/>
      <w:tcPr>
        <w:shd w:val="clear" w:color="auto" w:fill="A5A5C9" w:themeFill="accent1" w:themeFillTint="7F"/>
      </w:tcPr>
    </w:tblStylePr>
    <w:tblStylePr w:type="neCell">
      <w:rPr>
        <w:color w:val="000000" w:themeColor="text1"/>
      </w:rPr>
    </w:tblStylePr>
    <w:tblStylePr w:type="nwCell">
      <w:rPr>
        <w:color w:val="000000" w:themeColor="text1"/>
      </w:rPr>
    </w:tblStylePr>
  </w:style>
  <w:style w:type="character" w:styleId="IntenseEmphasis">
    <w:name w:val="Intense Emphasis"/>
    <w:basedOn w:val="DefaultParagraphFont"/>
    <w:uiPriority w:val="21"/>
    <w:qFormat/>
    <w:rsid w:val="007C20A6"/>
    <w:rPr>
      <w:rFonts w:ascii="Times New Roman" w:hAnsi="Times New Roman"/>
      <w:b/>
      <w:bCs/>
      <w:i/>
      <w:iCs/>
      <w:color w:val="53548A" w:themeColor="accent1"/>
      <w:sz w:val="24"/>
    </w:rPr>
  </w:style>
  <w:style w:type="character" w:customStyle="1" w:styleId="Heading4Char">
    <w:name w:val="Heading 4 Char"/>
    <w:basedOn w:val="DefaultParagraphFont"/>
    <w:link w:val="Heading4"/>
    <w:uiPriority w:val="9"/>
    <w:rsid w:val="00C36518"/>
    <w:rPr>
      <w:rFonts w:ascii="Times New Roman" w:eastAsiaTheme="majorEastAsia" w:hAnsi="Times New Roman" w:cstheme="majorBidi"/>
      <w:b/>
      <w:bCs/>
      <w:iCs/>
      <w:color w:val="3E3E67" w:themeColor="accent1" w:themeShade="BF"/>
      <w:sz w:val="24"/>
    </w:rPr>
  </w:style>
  <w:style w:type="paragraph" w:styleId="TOC2">
    <w:name w:val="toc 2"/>
    <w:basedOn w:val="Normal"/>
    <w:next w:val="Normal"/>
    <w:autoRedefine/>
    <w:uiPriority w:val="39"/>
    <w:unhideWhenUsed/>
    <w:rsid w:val="00516199"/>
    <w:pPr>
      <w:spacing w:after="100"/>
      <w:ind w:left="220"/>
    </w:pPr>
  </w:style>
  <w:style w:type="paragraph" w:customStyle="1" w:styleId="Default">
    <w:name w:val="Default"/>
    <w:rsid w:val="00516199"/>
    <w:pPr>
      <w:widowControl w:val="0"/>
      <w:autoSpaceDE w:val="0"/>
      <w:autoSpaceDN w:val="0"/>
      <w:adjustRightInd w:val="0"/>
      <w:spacing w:after="0" w:line="240" w:lineRule="auto"/>
    </w:pPr>
    <w:rPr>
      <w:rFonts w:ascii="Garamond" w:eastAsia="Times New Roman" w:hAnsi="Garamond" w:cs="Garamond"/>
      <w:color w:val="000000"/>
    </w:rPr>
  </w:style>
  <w:style w:type="paragraph" w:customStyle="1" w:styleId="StyleDefaultLinespacingAtleast2755pt">
    <w:name w:val="Style Default + Line spacing:  At least 27.55 pt"/>
    <w:basedOn w:val="Default"/>
    <w:rsid w:val="00516199"/>
    <w:pPr>
      <w:spacing w:line="240" w:lineRule="atLeast"/>
    </w:pPr>
  </w:style>
  <w:style w:type="table" w:styleId="LightList-Accent5">
    <w:name w:val="Light List Accent 5"/>
    <w:basedOn w:val="TableNormal"/>
    <w:uiPriority w:val="61"/>
    <w:rsid w:val="00C85D9F"/>
    <w:pPr>
      <w:spacing w:after="0" w:line="240" w:lineRule="auto"/>
    </w:pPr>
    <w:tblPr>
      <w:tblStyleRowBandSize w:val="1"/>
      <w:tblStyleColBandSize w:val="1"/>
      <w:tblBorders>
        <w:top w:val="single" w:sz="8" w:space="0" w:color="8B5D3D" w:themeColor="accent5"/>
        <w:left w:val="single" w:sz="8" w:space="0" w:color="8B5D3D" w:themeColor="accent5"/>
        <w:bottom w:val="single" w:sz="8" w:space="0" w:color="8B5D3D" w:themeColor="accent5"/>
        <w:right w:val="single" w:sz="8" w:space="0" w:color="8B5D3D" w:themeColor="accent5"/>
      </w:tblBorders>
    </w:tblPr>
    <w:tblStylePr w:type="firstRow">
      <w:pPr>
        <w:spacing w:before="0" w:after="0" w:line="240" w:lineRule="auto"/>
      </w:pPr>
      <w:rPr>
        <w:b/>
        <w:bCs/>
        <w:color w:val="FFFFFF" w:themeColor="background1"/>
      </w:rPr>
      <w:tblPr/>
      <w:tcPr>
        <w:shd w:val="clear" w:color="auto" w:fill="8B5D3D" w:themeFill="accent5"/>
      </w:tcPr>
    </w:tblStylePr>
    <w:tblStylePr w:type="lastRow">
      <w:pPr>
        <w:spacing w:before="0" w:after="0" w:line="240" w:lineRule="auto"/>
      </w:pPr>
      <w:rPr>
        <w:b/>
        <w:bCs/>
      </w:rPr>
      <w:tblPr/>
      <w:tcPr>
        <w:tcBorders>
          <w:top w:val="double" w:sz="6" w:space="0" w:color="8B5D3D" w:themeColor="accent5"/>
          <w:left w:val="single" w:sz="8" w:space="0" w:color="8B5D3D" w:themeColor="accent5"/>
          <w:bottom w:val="single" w:sz="8" w:space="0" w:color="8B5D3D" w:themeColor="accent5"/>
          <w:right w:val="single" w:sz="8" w:space="0" w:color="8B5D3D" w:themeColor="accent5"/>
        </w:tcBorders>
      </w:tcPr>
    </w:tblStylePr>
    <w:tblStylePr w:type="firstCol">
      <w:rPr>
        <w:b/>
        <w:bCs/>
      </w:rPr>
    </w:tblStylePr>
    <w:tblStylePr w:type="lastCol">
      <w:rPr>
        <w:b/>
        <w:bCs/>
      </w:rPr>
    </w:tblStylePr>
    <w:tblStylePr w:type="band1Vert">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tblStylePr w:type="band1Horz">
      <w:tblPr/>
      <w:tcPr>
        <w:tcBorders>
          <w:top w:val="single" w:sz="8" w:space="0" w:color="8B5D3D" w:themeColor="accent5"/>
          <w:left w:val="single" w:sz="8" w:space="0" w:color="8B5D3D" w:themeColor="accent5"/>
          <w:bottom w:val="single" w:sz="8" w:space="0" w:color="8B5D3D" w:themeColor="accent5"/>
          <w:right w:val="single" w:sz="8" w:space="0" w:color="8B5D3D" w:themeColor="accent5"/>
        </w:tcBorders>
      </w:tcPr>
    </w:tblStylePr>
  </w:style>
  <w:style w:type="table" w:styleId="MediumShading1-Accent5">
    <w:name w:val="Medium Shading 1 Accent 5"/>
    <w:basedOn w:val="TableNormal"/>
    <w:uiPriority w:val="63"/>
    <w:rsid w:val="0042132D"/>
    <w:pPr>
      <w:spacing w:after="0" w:line="240" w:lineRule="auto"/>
    </w:pPr>
    <w:tblPr>
      <w:tblStyleRowBandSize w:val="1"/>
      <w:tblStyleColBandSize w:val="1"/>
      <w:tbl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single" w:sz="8" w:space="0" w:color="B8825D" w:themeColor="accent5" w:themeTint="BF"/>
      </w:tblBorders>
    </w:tblPr>
    <w:tblStylePr w:type="firstRow">
      <w:pPr>
        <w:spacing w:before="0" w:after="0" w:line="240" w:lineRule="auto"/>
      </w:pPr>
      <w:rPr>
        <w:b/>
        <w:bCs/>
        <w:color w:val="FFFFFF" w:themeColor="background1"/>
      </w:rPr>
      <w:tblPr/>
      <w:tcPr>
        <w:tcBorders>
          <w:top w:val="single" w:sz="8"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nil"/>
          <w:insideV w:val="nil"/>
        </w:tcBorders>
        <w:shd w:val="clear" w:color="auto" w:fill="8B5D3D" w:themeFill="accent5"/>
      </w:tcPr>
    </w:tblStylePr>
    <w:tblStylePr w:type="lastRow">
      <w:pPr>
        <w:spacing w:before="0" w:after="0" w:line="240" w:lineRule="auto"/>
      </w:pPr>
      <w:rPr>
        <w:b/>
        <w:bCs/>
      </w:rPr>
      <w:tblPr/>
      <w:tcPr>
        <w:tcBorders>
          <w:top w:val="double" w:sz="6" w:space="0" w:color="B8825D" w:themeColor="accent5" w:themeTint="BF"/>
          <w:left w:val="single" w:sz="8" w:space="0" w:color="B8825D" w:themeColor="accent5" w:themeTint="BF"/>
          <w:bottom w:val="single" w:sz="8" w:space="0" w:color="B8825D" w:themeColor="accent5" w:themeTint="BF"/>
          <w:right w:val="single" w:sz="8" w:space="0" w:color="B8825D"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D5C9" w:themeFill="accent5" w:themeFillTint="3F"/>
      </w:tcPr>
    </w:tblStylePr>
    <w:tblStylePr w:type="band1Horz">
      <w:tblPr/>
      <w:tcPr>
        <w:tcBorders>
          <w:insideH w:val="nil"/>
          <w:insideV w:val="nil"/>
        </w:tcBorders>
        <w:shd w:val="clear" w:color="auto" w:fill="E7D5C9" w:themeFill="accent5" w:themeFillTint="3F"/>
      </w:tcPr>
    </w:tblStylePr>
    <w:tblStylePr w:type="band2Horz">
      <w:tblPr/>
      <w:tcPr>
        <w:tcBorders>
          <w:insideH w:val="nil"/>
          <w:insideV w:val="nil"/>
        </w:tcBorders>
      </w:tcPr>
    </w:tblStylePr>
  </w:style>
  <w:style w:type="paragraph" w:styleId="IntenseQuote">
    <w:name w:val="Intense Quote"/>
    <w:basedOn w:val="Normal"/>
    <w:next w:val="Normal"/>
    <w:link w:val="IntenseQuoteChar"/>
    <w:uiPriority w:val="30"/>
    <w:qFormat/>
    <w:rsid w:val="008D504A"/>
    <w:pPr>
      <w:pBdr>
        <w:bottom w:val="single" w:sz="4" w:space="4" w:color="53548A" w:themeColor="accent1"/>
      </w:pBdr>
      <w:spacing w:before="200" w:after="280"/>
      <w:ind w:left="936" w:right="936"/>
    </w:pPr>
    <w:rPr>
      <w:b/>
      <w:bCs/>
      <w:iCs/>
      <w:color w:val="373737" w:themeColor="background2" w:themeShade="40"/>
      <w:u w:val="single"/>
    </w:rPr>
  </w:style>
  <w:style w:type="character" w:customStyle="1" w:styleId="IntenseQuoteChar">
    <w:name w:val="Intense Quote Char"/>
    <w:basedOn w:val="DefaultParagraphFont"/>
    <w:link w:val="IntenseQuote"/>
    <w:uiPriority w:val="30"/>
    <w:rsid w:val="008D504A"/>
    <w:rPr>
      <w:rFonts w:ascii="Times New Roman" w:hAnsi="Times New Roman"/>
      <w:b/>
      <w:bCs/>
      <w:iCs/>
      <w:color w:val="373737" w:themeColor="background2" w:themeShade="40"/>
      <w:sz w:val="24"/>
      <w:u w:val="single"/>
    </w:rPr>
  </w:style>
  <w:style w:type="paragraph" w:styleId="Bibliography">
    <w:name w:val="Bibliography"/>
    <w:basedOn w:val="Normal"/>
    <w:next w:val="Normal"/>
    <w:uiPriority w:val="37"/>
    <w:unhideWhenUsed/>
    <w:rsid w:val="005F308B"/>
  </w:style>
  <w:style w:type="paragraph" w:styleId="TOC3">
    <w:name w:val="toc 3"/>
    <w:basedOn w:val="Normal"/>
    <w:next w:val="Normal"/>
    <w:autoRedefine/>
    <w:uiPriority w:val="39"/>
    <w:unhideWhenUsed/>
    <w:rsid w:val="008862CF"/>
    <w:pPr>
      <w:spacing w:after="100"/>
      <w:ind w:left="480"/>
    </w:pPr>
  </w:style>
  <w:style w:type="character" w:styleId="CommentReference">
    <w:name w:val="annotation reference"/>
    <w:basedOn w:val="DefaultParagraphFont"/>
    <w:uiPriority w:val="99"/>
    <w:semiHidden/>
    <w:unhideWhenUsed/>
    <w:rsid w:val="00A60217"/>
    <w:rPr>
      <w:sz w:val="16"/>
      <w:szCs w:val="16"/>
    </w:rPr>
  </w:style>
  <w:style w:type="paragraph" w:styleId="CommentText">
    <w:name w:val="annotation text"/>
    <w:basedOn w:val="Normal"/>
    <w:link w:val="CommentTextChar"/>
    <w:uiPriority w:val="99"/>
    <w:semiHidden/>
    <w:unhideWhenUsed/>
    <w:rsid w:val="00A60217"/>
    <w:pPr>
      <w:spacing w:line="240" w:lineRule="auto"/>
    </w:pPr>
    <w:rPr>
      <w:sz w:val="20"/>
      <w:szCs w:val="20"/>
    </w:rPr>
  </w:style>
  <w:style w:type="character" w:customStyle="1" w:styleId="CommentTextChar">
    <w:name w:val="Comment Text Char"/>
    <w:basedOn w:val="DefaultParagraphFont"/>
    <w:link w:val="CommentText"/>
    <w:uiPriority w:val="99"/>
    <w:semiHidden/>
    <w:rsid w:val="00A6021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60217"/>
    <w:rPr>
      <w:b/>
      <w:bCs/>
    </w:rPr>
  </w:style>
  <w:style w:type="character" w:customStyle="1" w:styleId="CommentSubjectChar">
    <w:name w:val="Comment Subject Char"/>
    <w:basedOn w:val="CommentTextChar"/>
    <w:link w:val="CommentSubject"/>
    <w:uiPriority w:val="99"/>
    <w:semiHidden/>
    <w:rsid w:val="00A60217"/>
    <w:rPr>
      <w:rFonts w:ascii="Times New Roman" w:hAnsi="Times New Roman"/>
      <w:b/>
      <w:bCs/>
      <w:sz w:val="20"/>
      <w:szCs w:val="20"/>
    </w:rPr>
  </w:style>
  <w:style w:type="paragraph" w:styleId="Header">
    <w:name w:val="header"/>
    <w:basedOn w:val="Normal"/>
    <w:link w:val="HeaderChar"/>
    <w:uiPriority w:val="99"/>
    <w:unhideWhenUsed/>
    <w:rsid w:val="00703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A73"/>
    <w:rPr>
      <w:rFonts w:ascii="Times New Roman" w:hAnsi="Times New Roman"/>
      <w:sz w:val="24"/>
    </w:rPr>
  </w:style>
  <w:style w:type="paragraph" w:styleId="Footer">
    <w:name w:val="footer"/>
    <w:basedOn w:val="Normal"/>
    <w:link w:val="FooterChar"/>
    <w:uiPriority w:val="99"/>
    <w:unhideWhenUsed/>
    <w:rsid w:val="00703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A73"/>
    <w:rPr>
      <w:rFonts w:ascii="Times New Roman" w:hAnsi="Times New Roman"/>
      <w:sz w:val="24"/>
    </w:rPr>
  </w:style>
  <w:style w:type="paragraph" w:styleId="Title">
    <w:name w:val="Title"/>
    <w:basedOn w:val="Normal"/>
    <w:next w:val="Normal"/>
    <w:link w:val="TitleChar"/>
    <w:uiPriority w:val="10"/>
    <w:qFormat/>
    <w:rsid w:val="006D6167"/>
    <w:pPr>
      <w:pBdr>
        <w:bottom w:val="single" w:sz="8" w:space="4" w:color="53548A" w:themeColor="accent1"/>
      </w:pBdr>
      <w:spacing w:after="300" w:line="240" w:lineRule="auto"/>
      <w:contextualSpacing/>
    </w:pPr>
    <w:rPr>
      <w:rFonts w:ascii="Garamond" w:eastAsiaTheme="majorEastAsia" w:hAnsi="Garamond" w:cstheme="majorBidi"/>
      <w:color w:val="313240" w:themeColor="text2" w:themeShade="BF"/>
      <w:spacing w:val="5"/>
      <w:kern w:val="28"/>
      <w:sz w:val="52"/>
      <w:szCs w:val="52"/>
      <w:lang w:eastAsia="ja-JP"/>
    </w:rPr>
  </w:style>
  <w:style w:type="character" w:customStyle="1" w:styleId="TitleChar">
    <w:name w:val="Title Char"/>
    <w:basedOn w:val="DefaultParagraphFont"/>
    <w:link w:val="Title"/>
    <w:uiPriority w:val="10"/>
    <w:rsid w:val="006D6167"/>
    <w:rPr>
      <w:rFonts w:ascii="Garamond" w:eastAsiaTheme="majorEastAsia" w:hAnsi="Garamond" w:cstheme="majorBidi"/>
      <w:color w:val="313240" w:themeColor="text2" w:themeShade="BF"/>
      <w:spacing w:val="5"/>
      <w:kern w:val="28"/>
      <w:sz w:val="52"/>
      <w:szCs w:val="52"/>
      <w:lang w:eastAsia="ja-JP"/>
    </w:rPr>
  </w:style>
  <w:style w:type="table" w:styleId="MediumShading1-Accent2">
    <w:name w:val="Medium Shading 1 Accent 2"/>
    <w:basedOn w:val="TableNormal"/>
    <w:uiPriority w:val="63"/>
    <w:rsid w:val="00636BD5"/>
    <w:pPr>
      <w:spacing w:after="0" w:line="240" w:lineRule="auto"/>
    </w:pPr>
    <w:tblPr>
      <w:tblStyleRowBandSize w:val="1"/>
      <w:tblStyleColBandSize w:val="1"/>
      <w:tblBorders>
        <w:top w:val="single" w:sz="8" w:space="0" w:color="64AAB1" w:themeColor="accent2" w:themeTint="BF"/>
        <w:left w:val="single" w:sz="8" w:space="0" w:color="64AAB1" w:themeColor="accent2" w:themeTint="BF"/>
        <w:bottom w:val="single" w:sz="8" w:space="0" w:color="64AAB1" w:themeColor="accent2" w:themeTint="BF"/>
        <w:right w:val="single" w:sz="8" w:space="0" w:color="64AAB1" w:themeColor="accent2" w:themeTint="BF"/>
        <w:insideH w:val="single" w:sz="8" w:space="0" w:color="64AAB1" w:themeColor="accent2" w:themeTint="BF"/>
      </w:tblBorders>
    </w:tblPr>
    <w:tblStylePr w:type="firstRow">
      <w:pPr>
        <w:spacing w:before="0" w:after="0" w:line="240" w:lineRule="auto"/>
      </w:pPr>
      <w:rPr>
        <w:b/>
        <w:bCs/>
        <w:color w:val="FFFFFF" w:themeColor="background1"/>
      </w:rPr>
      <w:tblPr/>
      <w:tcPr>
        <w:tcBorders>
          <w:top w:val="single" w:sz="8" w:space="0" w:color="64AAB1" w:themeColor="accent2" w:themeTint="BF"/>
          <w:left w:val="single" w:sz="8" w:space="0" w:color="64AAB1" w:themeColor="accent2" w:themeTint="BF"/>
          <w:bottom w:val="single" w:sz="8" w:space="0" w:color="64AAB1" w:themeColor="accent2" w:themeTint="BF"/>
          <w:right w:val="single" w:sz="8" w:space="0" w:color="64AAB1" w:themeColor="accent2" w:themeTint="BF"/>
          <w:insideH w:val="nil"/>
          <w:insideV w:val="nil"/>
        </w:tcBorders>
        <w:shd w:val="clear" w:color="auto" w:fill="438086" w:themeFill="accent2"/>
      </w:tcPr>
    </w:tblStylePr>
    <w:tblStylePr w:type="lastRow">
      <w:pPr>
        <w:spacing w:before="0" w:after="0" w:line="240" w:lineRule="auto"/>
      </w:pPr>
      <w:rPr>
        <w:b/>
        <w:bCs/>
      </w:rPr>
      <w:tblPr/>
      <w:tcPr>
        <w:tcBorders>
          <w:top w:val="double" w:sz="6" w:space="0" w:color="64AAB1" w:themeColor="accent2" w:themeTint="BF"/>
          <w:left w:val="single" w:sz="8" w:space="0" w:color="64AAB1" w:themeColor="accent2" w:themeTint="BF"/>
          <w:bottom w:val="single" w:sz="8" w:space="0" w:color="64AAB1" w:themeColor="accent2" w:themeTint="BF"/>
          <w:right w:val="single" w:sz="8" w:space="0" w:color="64AA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E3E5" w:themeFill="accent2" w:themeFillTint="3F"/>
      </w:tcPr>
    </w:tblStylePr>
    <w:tblStylePr w:type="band1Horz">
      <w:tblPr/>
      <w:tcPr>
        <w:tcBorders>
          <w:insideH w:val="nil"/>
          <w:insideV w:val="nil"/>
        </w:tcBorders>
        <w:shd w:val="clear" w:color="auto" w:fill="CBE3E5" w:themeFill="accent2" w:themeFillTint="3F"/>
      </w:tcPr>
    </w:tblStylePr>
    <w:tblStylePr w:type="band2Horz">
      <w:tblPr/>
      <w:tcPr>
        <w:tcBorders>
          <w:insideH w:val="nil"/>
          <w:insideV w:val="nil"/>
        </w:tcBorders>
      </w:tcPr>
    </w:tblStylePr>
  </w:style>
  <w:style w:type="paragraph" w:styleId="FootnoteText">
    <w:name w:val="footnote text"/>
    <w:basedOn w:val="Normal"/>
    <w:link w:val="FootnoteTextChar"/>
    <w:uiPriority w:val="99"/>
    <w:semiHidden/>
    <w:unhideWhenUsed/>
    <w:rsid w:val="00D263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6314"/>
    <w:rPr>
      <w:rFonts w:ascii="Times New Roman" w:hAnsi="Times New Roman"/>
      <w:sz w:val="20"/>
      <w:szCs w:val="20"/>
    </w:rPr>
  </w:style>
  <w:style w:type="character" w:styleId="FootnoteReference">
    <w:name w:val="footnote reference"/>
    <w:basedOn w:val="DefaultParagraphFont"/>
    <w:uiPriority w:val="99"/>
    <w:semiHidden/>
    <w:unhideWhenUsed/>
    <w:rsid w:val="00D26314"/>
    <w:rPr>
      <w:vertAlign w:val="superscript"/>
    </w:rPr>
  </w:style>
  <w:style w:type="table" w:styleId="MediumList1-Accent4">
    <w:name w:val="Medium List 1 Accent 4"/>
    <w:basedOn w:val="TableNormal"/>
    <w:uiPriority w:val="65"/>
    <w:rsid w:val="00D26314"/>
    <w:pPr>
      <w:spacing w:after="0" w:line="240" w:lineRule="auto"/>
    </w:pPr>
    <w:rPr>
      <w:color w:val="000000" w:themeColor="text1"/>
    </w:rPr>
    <w:tblPr>
      <w:tblStyleRowBandSize w:val="1"/>
      <w:tblStyleColBandSize w:val="1"/>
      <w:tblBorders>
        <w:top w:val="single" w:sz="8" w:space="0" w:color="C4652D" w:themeColor="accent4"/>
        <w:bottom w:val="single" w:sz="8" w:space="0" w:color="C4652D" w:themeColor="accent4"/>
      </w:tblBorders>
    </w:tblPr>
    <w:tblStylePr w:type="firstRow">
      <w:rPr>
        <w:rFonts w:asciiTheme="majorHAnsi" w:eastAsiaTheme="majorEastAsia" w:hAnsiTheme="majorHAnsi" w:cstheme="majorBidi"/>
      </w:rPr>
      <w:tblPr/>
      <w:tcPr>
        <w:tcBorders>
          <w:top w:val="nil"/>
          <w:bottom w:val="single" w:sz="8" w:space="0" w:color="C4652D" w:themeColor="accent4"/>
        </w:tcBorders>
      </w:tcPr>
    </w:tblStylePr>
    <w:tblStylePr w:type="lastRow">
      <w:rPr>
        <w:b/>
        <w:bCs/>
        <w:color w:val="424456" w:themeColor="text2"/>
      </w:rPr>
      <w:tblPr/>
      <w:tcPr>
        <w:tcBorders>
          <w:top w:val="single" w:sz="8" w:space="0" w:color="C4652D" w:themeColor="accent4"/>
          <w:bottom w:val="single" w:sz="8" w:space="0" w:color="C4652D" w:themeColor="accent4"/>
        </w:tcBorders>
      </w:tcPr>
    </w:tblStylePr>
    <w:tblStylePr w:type="firstCol">
      <w:rPr>
        <w:b/>
        <w:bCs/>
      </w:rPr>
    </w:tblStylePr>
    <w:tblStylePr w:type="lastCol">
      <w:rPr>
        <w:b/>
        <w:bCs/>
      </w:rPr>
      <w:tblPr/>
      <w:tcPr>
        <w:tcBorders>
          <w:top w:val="single" w:sz="8" w:space="0" w:color="C4652D" w:themeColor="accent4"/>
          <w:bottom w:val="single" w:sz="8" w:space="0" w:color="C4652D" w:themeColor="accent4"/>
        </w:tcBorders>
      </w:tcPr>
    </w:tblStylePr>
    <w:tblStylePr w:type="band1Vert">
      <w:tblPr/>
      <w:tcPr>
        <w:shd w:val="clear" w:color="auto" w:fill="F2D8C8" w:themeFill="accent4" w:themeFillTint="3F"/>
      </w:tcPr>
    </w:tblStylePr>
    <w:tblStylePr w:type="band1Horz">
      <w:tblPr/>
      <w:tcPr>
        <w:shd w:val="clear" w:color="auto" w:fill="F2D8C8" w:themeFill="accent4" w:themeFillTint="3F"/>
      </w:tcPr>
    </w:tblStylePr>
  </w:style>
  <w:style w:type="table" w:styleId="MediumGrid3-Accent2">
    <w:name w:val="Medium Grid 3 Accent 2"/>
    <w:basedOn w:val="TableNormal"/>
    <w:uiPriority w:val="69"/>
    <w:rsid w:val="00D2631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3808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3808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3808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3808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C7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C7CB" w:themeFill="accent2" w:themeFillTint="7F"/>
      </w:tcPr>
    </w:tblStylePr>
  </w:style>
  <w:style w:type="table" w:styleId="ColorfulList-Accent2">
    <w:name w:val="Colorful List Accent 2"/>
    <w:basedOn w:val="TableNormal"/>
    <w:uiPriority w:val="72"/>
    <w:rsid w:val="00D26314"/>
    <w:pPr>
      <w:spacing w:after="0" w:line="240" w:lineRule="auto"/>
    </w:pPr>
    <w:rPr>
      <w:color w:val="000000" w:themeColor="text1"/>
    </w:rPr>
    <w:tblPr>
      <w:tblStyleRowBandSize w:val="1"/>
      <w:tblStyleColBandSize w:val="1"/>
    </w:tblPr>
    <w:tcPr>
      <w:shd w:val="clear" w:color="auto" w:fill="EAF4F5" w:themeFill="accent2" w:themeFillTint="19"/>
    </w:tcPr>
    <w:tblStylePr w:type="firstRow">
      <w:rPr>
        <w:b/>
        <w:bCs/>
        <w:color w:val="FFFFFF" w:themeColor="background1"/>
      </w:rPr>
      <w:tblPr/>
      <w:tcPr>
        <w:tcBorders>
          <w:bottom w:val="single" w:sz="12" w:space="0" w:color="FFFFFF" w:themeColor="background1"/>
        </w:tcBorders>
        <w:shd w:val="clear" w:color="auto" w:fill="35666B" w:themeFill="accent2" w:themeFillShade="CC"/>
      </w:tcPr>
    </w:tblStylePr>
    <w:tblStylePr w:type="lastRow">
      <w:rPr>
        <w:b/>
        <w:bCs/>
        <w:color w:val="35666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3E5" w:themeFill="accent2" w:themeFillTint="3F"/>
      </w:tcPr>
    </w:tblStylePr>
    <w:tblStylePr w:type="band1Horz">
      <w:tblPr/>
      <w:tcPr>
        <w:shd w:val="clear" w:color="auto" w:fill="D5E8EA" w:themeFill="accent2" w:themeFillTint="33"/>
      </w:tcPr>
    </w:tblStylePr>
  </w:style>
  <w:style w:type="table" w:styleId="ColorfulGrid-Accent2">
    <w:name w:val="Colorful Grid Accent 2"/>
    <w:basedOn w:val="TableNormal"/>
    <w:uiPriority w:val="73"/>
    <w:rsid w:val="00D2631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E8EA" w:themeFill="accent2" w:themeFillTint="33"/>
    </w:tcPr>
    <w:tblStylePr w:type="firstRow">
      <w:rPr>
        <w:b/>
        <w:bCs/>
      </w:rPr>
      <w:tblPr/>
      <w:tcPr>
        <w:shd w:val="clear" w:color="auto" w:fill="ACD2D5" w:themeFill="accent2" w:themeFillTint="66"/>
      </w:tcPr>
    </w:tblStylePr>
    <w:tblStylePr w:type="lastRow">
      <w:rPr>
        <w:b/>
        <w:bCs/>
        <w:color w:val="000000" w:themeColor="text1"/>
      </w:rPr>
      <w:tblPr/>
      <w:tcPr>
        <w:shd w:val="clear" w:color="auto" w:fill="ACD2D5" w:themeFill="accent2" w:themeFillTint="66"/>
      </w:tcPr>
    </w:tblStylePr>
    <w:tblStylePr w:type="firstCol">
      <w:rPr>
        <w:color w:val="FFFFFF" w:themeColor="background1"/>
      </w:rPr>
      <w:tblPr/>
      <w:tcPr>
        <w:shd w:val="clear" w:color="auto" w:fill="325F64" w:themeFill="accent2" w:themeFillShade="BF"/>
      </w:tcPr>
    </w:tblStylePr>
    <w:tblStylePr w:type="lastCol">
      <w:rPr>
        <w:color w:val="FFFFFF" w:themeColor="background1"/>
      </w:rPr>
      <w:tblPr/>
      <w:tcPr>
        <w:shd w:val="clear" w:color="auto" w:fill="325F64" w:themeFill="accent2" w:themeFillShade="BF"/>
      </w:tcPr>
    </w:tblStylePr>
    <w:tblStylePr w:type="band1Vert">
      <w:tblPr/>
      <w:tcPr>
        <w:shd w:val="clear" w:color="auto" w:fill="98C7CB" w:themeFill="accent2" w:themeFillTint="7F"/>
      </w:tcPr>
    </w:tblStylePr>
    <w:tblStylePr w:type="band1Horz">
      <w:tblPr/>
      <w:tcPr>
        <w:shd w:val="clear" w:color="auto" w:fill="98C7CB" w:themeFill="accent2" w:themeFillTint="7F"/>
      </w:tcPr>
    </w:tblStylePr>
  </w:style>
  <w:style w:type="table" w:styleId="LightShading-Accent2">
    <w:name w:val="Light Shading Accent 2"/>
    <w:basedOn w:val="TableNormal"/>
    <w:uiPriority w:val="60"/>
    <w:rsid w:val="00D26314"/>
    <w:pPr>
      <w:spacing w:after="0" w:line="240" w:lineRule="auto"/>
    </w:pPr>
    <w:rPr>
      <w:color w:val="325F64" w:themeColor="accent2" w:themeShade="BF"/>
    </w:rPr>
    <w:tblPr>
      <w:tblStyleRowBandSize w:val="1"/>
      <w:tblStyleColBandSize w:val="1"/>
      <w:tblBorders>
        <w:top w:val="single" w:sz="8" w:space="0" w:color="438086" w:themeColor="accent2"/>
        <w:bottom w:val="single" w:sz="8" w:space="0" w:color="438086" w:themeColor="accent2"/>
      </w:tblBorders>
    </w:tblPr>
    <w:tblStylePr w:type="firstRow">
      <w:pPr>
        <w:spacing w:before="0" w:after="0" w:line="240" w:lineRule="auto"/>
      </w:pPr>
      <w:rPr>
        <w:b/>
        <w:bCs/>
      </w:rPr>
      <w:tblPr/>
      <w:tcPr>
        <w:tcBorders>
          <w:top w:val="single" w:sz="8" w:space="0" w:color="438086" w:themeColor="accent2"/>
          <w:left w:val="nil"/>
          <w:bottom w:val="single" w:sz="8" w:space="0" w:color="438086" w:themeColor="accent2"/>
          <w:right w:val="nil"/>
          <w:insideH w:val="nil"/>
          <w:insideV w:val="nil"/>
        </w:tcBorders>
      </w:tcPr>
    </w:tblStylePr>
    <w:tblStylePr w:type="lastRow">
      <w:pPr>
        <w:spacing w:before="0" w:after="0" w:line="240" w:lineRule="auto"/>
      </w:pPr>
      <w:rPr>
        <w:b/>
        <w:bCs/>
      </w:rPr>
      <w:tblPr/>
      <w:tcPr>
        <w:tcBorders>
          <w:top w:val="single" w:sz="8" w:space="0" w:color="438086" w:themeColor="accent2"/>
          <w:left w:val="nil"/>
          <w:bottom w:val="single" w:sz="8" w:space="0" w:color="43808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3E5" w:themeFill="accent2" w:themeFillTint="3F"/>
      </w:tcPr>
    </w:tblStylePr>
    <w:tblStylePr w:type="band1Horz">
      <w:tblPr/>
      <w:tcPr>
        <w:tcBorders>
          <w:left w:val="nil"/>
          <w:right w:val="nil"/>
          <w:insideH w:val="nil"/>
          <w:insideV w:val="nil"/>
        </w:tcBorders>
        <w:shd w:val="clear" w:color="auto" w:fill="CBE3E5" w:themeFill="accent2" w:themeFillTint="3F"/>
      </w:tcPr>
    </w:tblStylePr>
  </w:style>
  <w:style w:type="table" w:styleId="LightList-Accent2">
    <w:name w:val="Light List Accent 2"/>
    <w:basedOn w:val="TableNormal"/>
    <w:uiPriority w:val="61"/>
    <w:rsid w:val="00D26314"/>
    <w:pPr>
      <w:spacing w:after="0" w:line="240" w:lineRule="auto"/>
    </w:pPr>
    <w:tblPr>
      <w:tblStyleRowBandSize w:val="1"/>
      <w:tblStyleColBandSize w:val="1"/>
      <w:tblBorders>
        <w:top w:val="single" w:sz="8" w:space="0" w:color="438086" w:themeColor="accent2"/>
        <w:left w:val="single" w:sz="8" w:space="0" w:color="438086" w:themeColor="accent2"/>
        <w:bottom w:val="single" w:sz="8" w:space="0" w:color="438086" w:themeColor="accent2"/>
        <w:right w:val="single" w:sz="8" w:space="0" w:color="438086" w:themeColor="accent2"/>
      </w:tblBorders>
    </w:tblPr>
    <w:tblStylePr w:type="firstRow">
      <w:pPr>
        <w:spacing w:before="0" w:after="0" w:line="240" w:lineRule="auto"/>
      </w:pPr>
      <w:rPr>
        <w:b/>
        <w:bCs/>
        <w:color w:val="FFFFFF" w:themeColor="background1"/>
      </w:rPr>
      <w:tblPr/>
      <w:tcPr>
        <w:shd w:val="clear" w:color="auto" w:fill="438086" w:themeFill="accent2"/>
      </w:tcPr>
    </w:tblStylePr>
    <w:tblStylePr w:type="lastRow">
      <w:pPr>
        <w:spacing w:before="0" w:after="0" w:line="240" w:lineRule="auto"/>
      </w:pPr>
      <w:rPr>
        <w:b/>
        <w:bCs/>
      </w:rPr>
      <w:tblPr/>
      <w:tcPr>
        <w:tcBorders>
          <w:top w:val="double" w:sz="6" w:space="0" w:color="438086" w:themeColor="accent2"/>
          <w:left w:val="single" w:sz="8" w:space="0" w:color="438086" w:themeColor="accent2"/>
          <w:bottom w:val="single" w:sz="8" w:space="0" w:color="438086" w:themeColor="accent2"/>
          <w:right w:val="single" w:sz="8" w:space="0" w:color="438086" w:themeColor="accent2"/>
        </w:tcBorders>
      </w:tcPr>
    </w:tblStylePr>
    <w:tblStylePr w:type="firstCol">
      <w:rPr>
        <w:b/>
        <w:bCs/>
      </w:rPr>
    </w:tblStylePr>
    <w:tblStylePr w:type="lastCol">
      <w:rPr>
        <w:b/>
        <w:bCs/>
      </w:rPr>
    </w:tblStylePr>
    <w:tblStylePr w:type="band1Vert">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tblStylePr w:type="band1Horz">
      <w:tblPr/>
      <w:tcPr>
        <w:tcBorders>
          <w:top w:val="single" w:sz="8" w:space="0" w:color="438086" w:themeColor="accent2"/>
          <w:left w:val="single" w:sz="8" w:space="0" w:color="438086" w:themeColor="accent2"/>
          <w:bottom w:val="single" w:sz="8" w:space="0" w:color="438086" w:themeColor="accent2"/>
          <w:right w:val="single" w:sz="8" w:space="0" w:color="438086" w:themeColor="accent2"/>
        </w:tcBorders>
      </w:tcPr>
    </w:tblStylePr>
  </w:style>
  <w:style w:type="character" w:styleId="FollowedHyperlink">
    <w:name w:val="FollowedHyperlink"/>
    <w:basedOn w:val="DefaultParagraphFont"/>
    <w:uiPriority w:val="99"/>
    <w:semiHidden/>
    <w:unhideWhenUsed/>
    <w:rsid w:val="00154445"/>
    <w:rPr>
      <w:color w:val="C2A874" w:themeColor="followedHyperlink"/>
      <w:u w:val="single"/>
    </w:rPr>
  </w:style>
  <w:style w:type="paragraph" w:styleId="EndnoteText">
    <w:name w:val="endnote text"/>
    <w:basedOn w:val="Normal"/>
    <w:link w:val="EndnoteTextChar"/>
    <w:uiPriority w:val="99"/>
    <w:semiHidden/>
    <w:unhideWhenUsed/>
    <w:rsid w:val="0015444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54445"/>
    <w:rPr>
      <w:rFonts w:ascii="Times New Roman" w:hAnsi="Times New Roman"/>
      <w:sz w:val="20"/>
      <w:szCs w:val="20"/>
    </w:rPr>
  </w:style>
  <w:style w:type="character" w:styleId="EndnoteReference">
    <w:name w:val="endnote reference"/>
    <w:basedOn w:val="DefaultParagraphFont"/>
    <w:uiPriority w:val="99"/>
    <w:semiHidden/>
    <w:unhideWhenUsed/>
    <w:rsid w:val="00154445"/>
    <w:rPr>
      <w:vertAlign w:val="superscript"/>
    </w:rPr>
  </w:style>
  <w:style w:type="table" w:customStyle="1" w:styleId="TableGrid1">
    <w:name w:val="Table Grid1"/>
    <w:basedOn w:val="TableNormal"/>
    <w:next w:val="TableGrid"/>
    <w:uiPriority w:val="59"/>
    <w:rsid w:val="00726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785103"/>
    <w:pPr>
      <w:spacing w:after="0" w:line="240" w:lineRule="auto"/>
    </w:pPr>
    <w:tblPr>
      <w:tblStyleRowBandSize w:val="1"/>
      <w:tblStyleColBandSize w:val="1"/>
      <w:tbl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single" w:sz="8" w:space="0" w:color="84ADC7" w:themeColor="accent6" w:themeTint="BF"/>
      </w:tblBorders>
    </w:tblPr>
    <w:tblStylePr w:type="firstRow">
      <w:pPr>
        <w:spacing w:before="0" w:after="0" w:line="240" w:lineRule="auto"/>
      </w:pPr>
      <w:rPr>
        <w:b/>
        <w:bCs/>
        <w:color w:val="FFFFFF" w:themeColor="background1"/>
      </w:rPr>
      <w:tblPr/>
      <w:tcPr>
        <w:tcBorders>
          <w:top w:val="single" w:sz="8"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shd w:val="clear" w:color="auto" w:fill="5C92B5" w:themeFill="accent6"/>
      </w:tcPr>
    </w:tblStylePr>
    <w:tblStylePr w:type="lastRow">
      <w:pPr>
        <w:spacing w:before="0" w:after="0" w:line="240" w:lineRule="auto"/>
      </w:pPr>
      <w:rPr>
        <w:b/>
        <w:bCs/>
      </w:rPr>
      <w:tblPr/>
      <w:tcPr>
        <w:tcBorders>
          <w:top w:val="double" w:sz="6" w:space="0" w:color="84ADC7" w:themeColor="accent6" w:themeTint="BF"/>
          <w:left w:val="single" w:sz="8" w:space="0" w:color="84ADC7" w:themeColor="accent6" w:themeTint="BF"/>
          <w:bottom w:val="single" w:sz="8" w:space="0" w:color="84ADC7" w:themeColor="accent6" w:themeTint="BF"/>
          <w:right w:val="single" w:sz="8" w:space="0" w:color="84ADC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6E3EC" w:themeFill="accent6" w:themeFillTint="3F"/>
      </w:tcPr>
    </w:tblStylePr>
    <w:tblStylePr w:type="band1Horz">
      <w:tblPr/>
      <w:tcPr>
        <w:tcBorders>
          <w:insideH w:val="nil"/>
          <w:insideV w:val="nil"/>
        </w:tcBorders>
        <w:shd w:val="clear" w:color="auto" w:fill="D6E3EC" w:themeFill="accent6" w:themeFillTint="3F"/>
      </w:tcPr>
    </w:tblStylePr>
    <w:tblStylePr w:type="band2Horz">
      <w:tblPr/>
      <w:tcPr>
        <w:tcBorders>
          <w:insideH w:val="nil"/>
          <w:insideV w:val="nil"/>
        </w:tcBorders>
      </w:tcPr>
    </w:tblStylePr>
  </w:style>
  <w:style w:type="table" w:styleId="LightList-Accent6">
    <w:name w:val="Light List Accent 6"/>
    <w:basedOn w:val="TableNormal"/>
    <w:uiPriority w:val="61"/>
    <w:rsid w:val="00972298"/>
    <w:pPr>
      <w:spacing w:after="0" w:line="240" w:lineRule="auto"/>
    </w:pPr>
    <w:tblPr>
      <w:tblStyleRowBandSize w:val="1"/>
      <w:tblStyleColBandSize w:val="1"/>
      <w:tblBorders>
        <w:top w:val="single" w:sz="8" w:space="0" w:color="5C92B5" w:themeColor="accent6"/>
        <w:left w:val="single" w:sz="8" w:space="0" w:color="5C92B5" w:themeColor="accent6"/>
        <w:bottom w:val="single" w:sz="8" w:space="0" w:color="5C92B5" w:themeColor="accent6"/>
        <w:right w:val="single" w:sz="8" w:space="0" w:color="5C92B5" w:themeColor="accent6"/>
      </w:tblBorders>
    </w:tblPr>
    <w:tblStylePr w:type="firstRow">
      <w:pPr>
        <w:spacing w:before="0" w:after="0" w:line="240" w:lineRule="auto"/>
      </w:pPr>
      <w:rPr>
        <w:b/>
        <w:bCs/>
        <w:color w:val="FFFFFF" w:themeColor="background1"/>
      </w:rPr>
      <w:tblPr/>
      <w:tcPr>
        <w:shd w:val="clear" w:color="auto" w:fill="5C92B5" w:themeFill="accent6"/>
      </w:tcPr>
    </w:tblStylePr>
    <w:tblStylePr w:type="lastRow">
      <w:pPr>
        <w:spacing w:before="0" w:after="0" w:line="240" w:lineRule="auto"/>
      </w:pPr>
      <w:rPr>
        <w:b/>
        <w:bCs/>
      </w:rPr>
      <w:tblPr/>
      <w:tcPr>
        <w:tcBorders>
          <w:top w:val="double" w:sz="6" w:space="0" w:color="5C92B5" w:themeColor="accent6"/>
          <w:left w:val="single" w:sz="8" w:space="0" w:color="5C92B5" w:themeColor="accent6"/>
          <w:bottom w:val="single" w:sz="8" w:space="0" w:color="5C92B5" w:themeColor="accent6"/>
          <w:right w:val="single" w:sz="8" w:space="0" w:color="5C92B5" w:themeColor="accent6"/>
        </w:tcBorders>
      </w:tcPr>
    </w:tblStylePr>
    <w:tblStylePr w:type="firstCol">
      <w:rPr>
        <w:b/>
        <w:bCs/>
      </w:rPr>
    </w:tblStylePr>
    <w:tblStylePr w:type="lastCol">
      <w:rPr>
        <w:b/>
        <w:bCs/>
      </w:rPr>
    </w:tblStylePr>
    <w:tblStylePr w:type="band1Vert">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tblStylePr w:type="band1Horz">
      <w:tblPr/>
      <w:tcPr>
        <w:tcBorders>
          <w:top w:val="single" w:sz="8" w:space="0" w:color="5C92B5" w:themeColor="accent6"/>
          <w:left w:val="single" w:sz="8" w:space="0" w:color="5C92B5" w:themeColor="accent6"/>
          <w:bottom w:val="single" w:sz="8" w:space="0" w:color="5C92B5" w:themeColor="accent6"/>
          <w:right w:val="single" w:sz="8" w:space="0" w:color="5C92B5"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3575">
      <w:bodyDiv w:val="1"/>
      <w:marLeft w:val="0"/>
      <w:marRight w:val="0"/>
      <w:marTop w:val="0"/>
      <w:marBottom w:val="0"/>
      <w:divBdr>
        <w:top w:val="none" w:sz="0" w:space="0" w:color="auto"/>
        <w:left w:val="none" w:sz="0" w:space="0" w:color="auto"/>
        <w:bottom w:val="none" w:sz="0" w:space="0" w:color="auto"/>
        <w:right w:val="none" w:sz="0" w:space="0" w:color="auto"/>
      </w:divBdr>
    </w:div>
    <w:div w:id="218328991">
      <w:bodyDiv w:val="1"/>
      <w:marLeft w:val="0"/>
      <w:marRight w:val="0"/>
      <w:marTop w:val="0"/>
      <w:marBottom w:val="0"/>
      <w:divBdr>
        <w:top w:val="none" w:sz="0" w:space="0" w:color="auto"/>
        <w:left w:val="none" w:sz="0" w:space="0" w:color="auto"/>
        <w:bottom w:val="none" w:sz="0" w:space="0" w:color="auto"/>
        <w:right w:val="none" w:sz="0" w:space="0" w:color="auto"/>
      </w:divBdr>
    </w:div>
    <w:div w:id="444883492">
      <w:bodyDiv w:val="1"/>
      <w:marLeft w:val="0"/>
      <w:marRight w:val="0"/>
      <w:marTop w:val="0"/>
      <w:marBottom w:val="0"/>
      <w:divBdr>
        <w:top w:val="none" w:sz="0" w:space="0" w:color="auto"/>
        <w:left w:val="none" w:sz="0" w:space="0" w:color="auto"/>
        <w:bottom w:val="none" w:sz="0" w:space="0" w:color="auto"/>
        <w:right w:val="none" w:sz="0" w:space="0" w:color="auto"/>
      </w:divBdr>
    </w:div>
    <w:div w:id="762579209">
      <w:bodyDiv w:val="1"/>
      <w:marLeft w:val="0"/>
      <w:marRight w:val="0"/>
      <w:marTop w:val="0"/>
      <w:marBottom w:val="0"/>
      <w:divBdr>
        <w:top w:val="none" w:sz="0" w:space="0" w:color="auto"/>
        <w:left w:val="none" w:sz="0" w:space="0" w:color="auto"/>
        <w:bottom w:val="none" w:sz="0" w:space="0" w:color="auto"/>
        <w:right w:val="none" w:sz="0" w:space="0" w:color="auto"/>
      </w:divBdr>
    </w:div>
    <w:div w:id="824278099">
      <w:bodyDiv w:val="1"/>
      <w:marLeft w:val="0"/>
      <w:marRight w:val="0"/>
      <w:marTop w:val="0"/>
      <w:marBottom w:val="0"/>
      <w:divBdr>
        <w:top w:val="none" w:sz="0" w:space="0" w:color="auto"/>
        <w:left w:val="none" w:sz="0" w:space="0" w:color="auto"/>
        <w:bottom w:val="none" w:sz="0" w:space="0" w:color="auto"/>
        <w:right w:val="none" w:sz="0" w:space="0" w:color="auto"/>
      </w:divBdr>
    </w:div>
    <w:div w:id="1052852823">
      <w:bodyDiv w:val="1"/>
      <w:marLeft w:val="0"/>
      <w:marRight w:val="0"/>
      <w:marTop w:val="0"/>
      <w:marBottom w:val="0"/>
      <w:divBdr>
        <w:top w:val="none" w:sz="0" w:space="0" w:color="auto"/>
        <w:left w:val="none" w:sz="0" w:space="0" w:color="auto"/>
        <w:bottom w:val="none" w:sz="0" w:space="0" w:color="auto"/>
        <w:right w:val="none" w:sz="0" w:space="0" w:color="auto"/>
      </w:divBdr>
    </w:div>
    <w:div w:id="1097095075">
      <w:bodyDiv w:val="1"/>
      <w:marLeft w:val="0"/>
      <w:marRight w:val="0"/>
      <w:marTop w:val="0"/>
      <w:marBottom w:val="0"/>
      <w:divBdr>
        <w:top w:val="none" w:sz="0" w:space="0" w:color="auto"/>
        <w:left w:val="none" w:sz="0" w:space="0" w:color="auto"/>
        <w:bottom w:val="none" w:sz="0" w:space="0" w:color="auto"/>
        <w:right w:val="none" w:sz="0" w:space="0" w:color="auto"/>
      </w:divBdr>
    </w:div>
    <w:div w:id="1191142272">
      <w:bodyDiv w:val="1"/>
      <w:marLeft w:val="0"/>
      <w:marRight w:val="0"/>
      <w:marTop w:val="0"/>
      <w:marBottom w:val="0"/>
      <w:divBdr>
        <w:top w:val="none" w:sz="0" w:space="0" w:color="auto"/>
        <w:left w:val="none" w:sz="0" w:space="0" w:color="auto"/>
        <w:bottom w:val="none" w:sz="0" w:space="0" w:color="auto"/>
        <w:right w:val="none" w:sz="0" w:space="0" w:color="auto"/>
      </w:divBdr>
    </w:div>
    <w:div w:id="1331375901">
      <w:bodyDiv w:val="1"/>
      <w:marLeft w:val="0"/>
      <w:marRight w:val="0"/>
      <w:marTop w:val="0"/>
      <w:marBottom w:val="0"/>
      <w:divBdr>
        <w:top w:val="none" w:sz="0" w:space="0" w:color="auto"/>
        <w:left w:val="none" w:sz="0" w:space="0" w:color="auto"/>
        <w:bottom w:val="none" w:sz="0" w:space="0" w:color="auto"/>
        <w:right w:val="none" w:sz="0" w:space="0" w:color="auto"/>
      </w:divBdr>
    </w:div>
    <w:div w:id="1405368968">
      <w:bodyDiv w:val="1"/>
      <w:marLeft w:val="0"/>
      <w:marRight w:val="0"/>
      <w:marTop w:val="0"/>
      <w:marBottom w:val="0"/>
      <w:divBdr>
        <w:top w:val="none" w:sz="0" w:space="0" w:color="auto"/>
        <w:left w:val="none" w:sz="0" w:space="0" w:color="auto"/>
        <w:bottom w:val="none" w:sz="0" w:space="0" w:color="auto"/>
        <w:right w:val="none" w:sz="0" w:space="0" w:color="auto"/>
      </w:divBdr>
    </w:div>
    <w:div w:id="1470131983">
      <w:bodyDiv w:val="1"/>
      <w:marLeft w:val="0"/>
      <w:marRight w:val="0"/>
      <w:marTop w:val="0"/>
      <w:marBottom w:val="0"/>
      <w:divBdr>
        <w:top w:val="none" w:sz="0" w:space="0" w:color="auto"/>
        <w:left w:val="none" w:sz="0" w:space="0" w:color="auto"/>
        <w:bottom w:val="none" w:sz="0" w:space="0" w:color="auto"/>
        <w:right w:val="none" w:sz="0" w:space="0" w:color="auto"/>
      </w:divBdr>
    </w:div>
    <w:div w:id="1501962333">
      <w:bodyDiv w:val="1"/>
      <w:marLeft w:val="0"/>
      <w:marRight w:val="0"/>
      <w:marTop w:val="0"/>
      <w:marBottom w:val="0"/>
      <w:divBdr>
        <w:top w:val="none" w:sz="0" w:space="0" w:color="auto"/>
        <w:left w:val="none" w:sz="0" w:space="0" w:color="auto"/>
        <w:bottom w:val="none" w:sz="0" w:space="0" w:color="auto"/>
        <w:right w:val="none" w:sz="0" w:space="0" w:color="auto"/>
      </w:divBdr>
    </w:div>
    <w:div w:id="1832255997">
      <w:bodyDiv w:val="1"/>
      <w:marLeft w:val="0"/>
      <w:marRight w:val="0"/>
      <w:marTop w:val="0"/>
      <w:marBottom w:val="0"/>
      <w:divBdr>
        <w:top w:val="none" w:sz="0" w:space="0" w:color="auto"/>
        <w:left w:val="none" w:sz="0" w:space="0" w:color="auto"/>
        <w:bottom w:val="none" w:sz="0" w:space="0" w:color="auto"/>
        <w:right w:val="none" w:sz="0" w:space="0" w:color="auto"/>
      </w:divBdr>
    </w:div>
    <w:div w:id="209092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e.virginia.gov/testing/test_administration/index.shtml" TargetMode="External"/><Relationship Id="rId18" Type="http://schemas.openxmlformats.org/officeDocument/2006/relationships/hyperlink" Target="http://doe.virginia.gov/testing/participation/guidelines-for-assessment-participation.pdf" TargetMode="External"/><Relationship Id="rId26" Type="http://schemas.openxmlformats.org/officeDocument/2006/relationships/hyperlink" Target="http://doe.virginia.gov/testing/participation/guidelines_for_special_test_accommodations.pd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doe.virginia.gov/testing/participation/guidelines-for-assessment-participation.pdf" TargetMode="External"/><Relationship Id="rId17" Type="http://schemas.openxmlformats.org/officeDocument/2006/relationships/hyperlink" Target="http://doe.virginia.gov/testing/test_administration/index.shtml" TargetMode="External"/><Relationship Id="rId25" Type="http://schemas.openxmlformats.org/officeDocument/2006/relationships/hyperlink" Target="http://doe.virginia.gov/testing/participation/guidelines-for-assessment-participation.pdf" TargetMode="External"/><Relationship Id="rId2" Type="http://schemas.openxmlformats.org/officeDocument/2006/relationships/customXml" Target="../customXml/item2.xml"/><Relationship Id="rId16" Type="http://schemas.openxmlformats.org/officeDocument/2006/relationships/hyperlink" Target="http://doe.virginia.gov/testing/sol/practice_items/testnav8.shtm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2.ed.gov/programs/sfgp/eseatitleiiiresourceaccountelsguide.pdf" TargetMode="External"/><Relationship Id="rId24" Type="http://schemas.openxmlformats.org/officeDocument/2006/relationships/hyperlink" Target="https://law.lis.virginia.gov/admincode/title8/agency20/chapter131/section30/" TargetMode="External"/><Relationship Id="rId5" Type="http://schemas.openxmlformats.org/officeDocument/2006/relationships/settings" Target="settings.xml"/><Relationship Id="rId15" Type="http://schemas.openxmlformats.org/officeDocument/2006/relationships/hyperlink" Target="http://doe.virginia.gov/testing/test_administration/index.shtml" TargetMode="External"/><Relationship Id="rId23" Type="http://schemas.openxmlformats.org/officeDocument/2006/relationships/hyperlink" Target="https://www2.ed.gov/programs/sfgp/eseatitleiiiresourceaccountelsguide.pdf" TargetMode="External"/><Relationship Id="rId28" Type="http://schemas.openxmlformats.org/officeDocument/2006/relationships/hyperlink" Target="http://www.doe.virginia.gov/testing/test_administration/index.shtml" TargetMode="External"/><Relationship Id="rId10" Type="http://schemas.openxmlformats.org/officeDocument/2006/relationships/hyperlink" Target="https://www2.ed.gov/policy/elsec/leg/esea02/pg107.html" TargetMode="External"/><Relationship Id="rId19" Type="http://schemas.openxmlformats.org/officeDocument/2006/relationships/hyperlink" Target="http://www.doe.virginia.gov/administrators/superintendents_memos/2017/168-17.s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e.virginia.gov/testing/test_administration/index.shtml" TargetMode="External"/><Relationship Id="rId22" Type="http://schemas.openxmlformats.org/officeDocument/2006/relationships/hyperlink" Target="https://www2.ed.gov/policy/elsec/leg/esea02/pg107.html" TargetMode="External"/><Relationship Id="rId27" Type="http://schemas.openxmlformats.org/officeDocument/2006/relationships/hyperlink" Target="http://www.doe.virginia.gov/administrators/superintendents_memos/2017/168-17.shtml" TargetMode="External"/><Relationship Id="rId30"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ylar">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Mylar">
      <a:maj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a:ea typeface=""/>
        <a:cs typeface=""/>
        <a:font script="Jpan" typeface="HGｺﾞｼｯｸM"/>
        <a:font script="Hang" typeface="맑은 고딕"/>
        <a:font script="Hans" typeface="华文楷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ylar">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effectStyle>
        <a:effectStyle>
          <a:effectLst>
            <a:innerShdw blurRad="50800" dist="25400" dir="13500000">
              <a:srgbClr val="000000">
                <a:alpha val="75000"/>
              </a:srgbClr>
            </a:innerShdw>
            <a:outerShdw blurRad="50800" dist="25400" dir="5400000" rotWithShape="0">
              <a:srgbClr val="000000">
                <a:alpha val="50000"/>
              </a:srgbClr>
            </a:outerShdw>
          </a:effectLst>
          <a:scene3d>
            <a:camera prst="orthographicFront">
              <a:rot lat="0" lon="0" rev="0"/>
            </a:camera>
            <a:lightRig rig="threePt" dir="tl"/>
          </a:scene3d>
          <a:sp3d prstMaterial="dkEdge">
            <a:bevelT w="25400" h="508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tint val="100000"/>
                <a:shade val="30000"/>
                <a:alpha val="100000"/>
                <a:satMod val="255000"/>
                <a:lumMod val="100000"/>
              </a:schemeClr>
            </a:gs>
          </a:gsLst>
          <a:path path="circle">
            <a:fillToRect l="50000" t="-80000" r="50000" b="180000"/>
          </a:path>
        </a:gradFill>
        <a:blipFill rotWithShape="1">
          <a:blip xmlns:r="http://schemas.openxmlformats.org/officeDocument/2006/relationships" r:embed="rId1">
            <a:duotone>
              <a:schemeClr val="phClr">
                <a:lumMod val="80000"/>
              </a:schemeClr>
              <a:schemeClr val="phClr">
                <a:tint val="50000"/>
                <a:lumMod val="1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2019-07-01T00:00:00</PublishDate>
  <Abstract>Revised by the Virginia Department of Education on July XX,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Version="6">
  <b:Source>
    <b:Tag>Vir171</b:Tag>
    <b:SourceType>InternetSite</b:SourceType>
    <b:Guid>{6E111358-558E-4F82-9B7D-C3FB938C25F9}</b:Guid>
    <b:Title>Superintendent’s Memo #168-17</b:Title>
    <b:InternetSiteTitle>Virginia Department of Education</b:InternetSiteTitle>
    <b:Year>2017</b:Year>
    <b:Month>June</b:Month>
    <b:Day>9</b:Day>
    <b:URL>http://www.doe.virginia.gov/administrators/superintendents_memos/2017/168-17.shtml</b:URL>
    <b:Author>
      <b:Author>
        <b:Corporate>Virginia Department of Education</b:Corporate>
      </b:Author>
    </b:Author>
    <b:RefOrder>7</b:RefOrder>
  </b:Source>
  <b:Source>
    <b:Tag>Sta18</b:Tag>
    <b:SourceType>InternetSite</b:SourceType>
    <b:Guid>{2D75B469-6346-4915-81DB-C90C5C28766F}</b:Guid>
    <b:Title>8VAC20-131-30. Student Achievement Expectations.</b:Title>
    <b:InternetSiteTitle>Administrative Code</b:InternetSiteTitle>
    <b:Year>2018</b:Year>
    <b:URL>https://law.lis.virginia.gov/admincode/title8/agency20/chapter131/section30/</b:URL>
    <b:Author>
      <b:Author>
        <b:Corporate>Virginia Board of Education</b:Corporate>
      </b:Author>
    </b:Author>
    <b:RefOrder>2</b:RefOrder>
  </b:Source>
  <b:Source>
    <b:Tag>USD17</b:Tag>
    <b:SourceType>DocumentFromInternetSite</b:SourceType>
    <b:Guid>{05B81EE8-6B93-4495-95C1-8D1045A9B2B2}</b:Guid>
    <b:Author>
      <b:Author>
        <b:Corporate>U.S. Department of Education</b:Corporate>
      </b:Author>
    </b:Author>
    <b:Title>Resource Guide: Accountability for English Learners under the ESEA</b:Title>
    <b:Year>2017</b:Year>
    <b:Month>January</b:Month>
    <b:Day>13</b:Day>
    <b:InternetSiteTitle>Legislation -- English Language Acquisition State Grants</b:InternetSiteTitle>
    <b:URL>https://www2.ed.gov/programs/sfgp/eseatitleiiiresourceaccountelsguide.pdf</b:URL>
    <b:RefOrder>3</b:RefOrder>
  </b:Source>
  <b:Source>
    <b:Tag>Vir172</b:Tag>
    <b:SourceType>DocumentFromInternetSite</b:SourceType>
    <b:Guid>{4891A174-5291-4709-8E72-72274BB3D574}</b:Guid>
    <b:Author>
      <b:Author>
        <b:Corporate>Virginia Department of Education</b:Corporate>
      </b:Author>
    </b:Author>
    <b:Title>Students with Disabilities: Guidelines for Special Test Accommodations</b:Title>
    <b:InternetSiteTitle>Participation and Inclusion</b:InternetSiteTitle>
    <b:Year>2017</b:Year>
    <b:Month>September</b:Month>
    <b:URL>http://doe.virginia.gov/testing/participation/guidelines_for_special_test_accommodations.pdf</b:URL>
    <b:RefOrder>5</b:RefOrder>
  </b:Source>
  <b:Source>
    <b:Tag>Vir17</b:Tag>
    <b:SourceType>DocumentFromInternetSite</b:SourceType>
    <b:Guid>{AF55B7B0-3F0C-451A-BC30-99097D94F66D}</b:Guid>
    <b:Title>Students with Disabilities: Guidelines for Assessment Participation</b:Title>
    <b:InternetSiteTitle>Assessment &amp; Accommodations</b:InternetSiteTitle>
    <b:Year>2017</b:Year>
    <b:Month>September</b:Month>
    <b:URL>http://doe.virginia.gov/testing/participation/guidelines-for-assessment-participation.pdf</b:URL>
    <b:Author>
      <b:Author>
        <b:Corporate>Virginia Department of Education</b:Corporate>
      </b:Author>
    </b:Author>
    <b:RefOrder>6</b:RefOrder>
  </b:Source>
  <b:Source>
    <b:Tag>Vir18</b:Tag>
    <b:SourceType>InternetSite</b:SourceType>
    <b:Guid>{0A15AF23-53B0-492A-BFA6-4110E4D2F281}</b:Guid>
    <b:Author>
      <b:Author>
        <b:Corporate>Virginia Department of Education</b:Corporate>
      </b:Author>
    </b:Author>
    <b:Title>Examiner's Manuals</b:Title>
    <b:InternetSiteTitle>SOL Test Administration &amp; Development</b:InternetSiteTitle>
    <b:Year>2019</b:Year>
    <b:Month>July</b:Month>
    <b:Day>26</b:Day>
    <b:URL>http://www.doe.virginia.gov/testing/test_administration/index.shtml#examiners_manuals</b:URL>
    <b:RefOrder>4</b:RefOrder>
  </b:Source>
  <b:Source>
    <b:Tag>Vir13</b:Tag>
    <b:SourceType>DocumentFromInternetSite</b:SourceType>
    <b:Guid>{77833F74-9A49-448D-80C8-57F6CF78FCEC}</b:Guid>
    <b:Author>
      <b:Author>
        <b:Corporate>U.S. Department of Education</b:Corporate>
      </b:Author>
    </b:Author>
    <b:Title>Laws and Guidance</b:Title>
    <b:InternetSiteTitle>Title IX — General Provisions</b:InternetSiteTitle>
    <b:Year>2005</b:Year>
    <b:Month>December</b:Month>
    <b:Day>19</b:Day>
    <b:URL>https://www2.ed.gov/policy/elsec/leg/esea02/pg107.html#sec9101</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A1C3DA-8A70-4340-8318-A64D4BE01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6047</Words>
  <Characters>34468</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Guidelines For English Learner Participation In The Virginia Assessment Program</vt:lpstr>
    </vt:vector>
  </TitlesOfParts>
  <Company>Virginia IT Infrastructure Partnership</Company>
  <LinksUpToDate>false</LinksUpToDate>
  <CharactersWithSpaces>40435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English Learner Participation In The Virginia Assessment Program</dc:title>
  <dc:subject>Office of Student Assessment</dc:subject>
  <dc:creator>Virginia Department of Education</dc:creator>
  <cp:lastModifiedBy>Trisha Young</cp:lastModifiedBy>
  <cp:revision>2</cp:revision>
  <cp:lastPrinted>2019-09-12T14:02:00Z</cp:lastPrinted>
  <dcterms:created xsi:type="dcterms:W3CDTF">2020-02-12T21:15:00Z</dcterms:created>
  <dcterms:modified xsi:type="dcterms:W3CDTF">2020-02-12T21:15:00Z</dcterms:modified>
</cp:coreProperties>
</file>